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A0EC3" w14:textId="4AE0A5A9" w:rsidR="00734747" w:rsidRPr="0010224B" w:rsidRDefault="00734747" w:rsidP="00956138">
      <w:pPr>
        <w:spacing w:after="0" w:line="240" w:lineRule="auto"/>
        <w:jc w:val="center"/>
        <w:outlineLvl w:val="2"/>
        <w:rPr>
          <w:rFonts w:ascii="Trebuchet MS" w:eastAsia="Times New Roman" w:hAnsi="Trebuchet MS" w:cs="Arial"/>
          <w:b/>
          <w:bCs/>
          <w:lang w:eastAsia="en-GB"/>
        </w:rPr>
      </w:pPr>
      <w:r w:rsidRPr="0010224B">
        <w:rPr>
          <w:rFonts w:ascii="Trebuchet MS" w:eastAsia="Times New Roman" w:hAnsi="Trebuchet MS" w:cs="Arial"/>
          <w:b/>
          <w:bCs/>
          <w:lang w:eastAsia="en-GB"/>
        </w:rPr>
        <w:t>Equal Opportunity Policy</w:t>
      </w:r>
    </w:p>
    <w:p w14:paraId="07E53C8A" w14:textId="77777777" w:rsidR="00956138" w:rsidRPr="0010224B" w:rsidRDefault="00956138" w:rsidP="00956138">
      <w:pPr>
        <w:spacing w:after="0" w:line="240" w:lineRule="auto"/>
        <w:jc w:val="both"/>
        <w:rPr>
          <w:rFonts w:ascii="Trebuchet MS" w:eastAsia="Times New Roman" w:hAnsi="Trebuchet MS" w:cs="Arial"/>
          <w:b/>
          <w:bCs/>
          <w:lang w:eastAsia="en-GB"/>
        </w:rPr>
      </w:pPr>
    </w:p>
    <w:p w14:paraId="00502A9E" w14:textId="77777777" w:rsidR="006929F2" w:rsidRPr="0010224B" w:rsidRDefault="006929F2" w:rsidP="00956138">
      <w:pPr>
        <w:spacing w:after="0" w:line="240" w:lineRule="auto"/>
        <w:jc w:val="both"/>
        <w:rPr>
          <w:rFonts w:ascii="Trebuchet MS" w:eastAsia="Times New Roman" w:hAnsi="Trebuchet MS" w:cs="Arial"/>
          <w:b/>
          <w:bCs/>
          <w:lang w:eastAsia="en-GB"/>
        </w:rPr>
      </w:pPr>
    </w:p>
    <w:p w14:paraId="68F9C980" w14:textId="37C889B9" w:rsidR="00AD21C5" w:rsidRPr="008020F7" w:rsidRDefault="00AD21C5" w:rsidP="00AD21C5">
      <w:pPr>
        <w:rPr>
          <w:rFonts w:ascii="Eveleth Clean Thin" w:hAnsi="Eveleth Clean Thin"/>
          <w:bCs/>
          <w:color w:val="5BAC26"/>
        </w:rPr>
      </w:pPr>
      <w:r w:rsidRPr="008020F7">
        <w:rPr>
          <w:rFonts w:ascii="Eveleth Clean Thin" w:hAnsi="Eveleth Clean Thin"/>
          <w:bCs/>
          <w:color w:val="5BAC26"/>
        </w:rPr>
        <w:t>POLICY CONTROL</w:t>
      </w:r>
    </w:p>
    <w:tbl>
      <w:tblPr>
        <w:tblW w:w="848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8"/>
        <w:gridCol w:w="4507"/>
        <w:gridCol w:w="2387"/>
      </w:tblGrid>
      <w:tr w:rsidR="00AD21C5" w:rsidRPr="008020F7" w14:paraId="0D2CFB3E" w14:textId="77777777" w:rsidTr="00BF7366">
        <w:tc>
          <w:tcPr>
            <w:tcW w:w="1588" w:type="dxa"/>
          </w:tcPr>
          <w:p w14:paraId="51B426D0" w14:textId="77777777" w:rsidR="00AD21C5" w:rsidRPr="008020F7" w:rsidRDefault="00AD21C5" w:rsidP="00BF7366">
            <w:pPr>
              <w:rPr>
                <w:rFonts w:ascii="Corpid C1 Light" w:hAnsi="Corpid C1 Light"/>
                <w:b/>
              </w:rPr>
            </w:pPr>
            <w:r w:rsidRPr="008020F7">
              <w:rPr>
                <w:rFonts w:ascii="Corpid C1 Light" w:hAnsi="Corpid C1 Light"/>
                <w:b/>
              </w:rPr>
              <w:t>Version</w:t>
            </w:r>
          </w:p>
        </w:tc>
        <w:tc>
          <w:tcPr>
            <w:tcW w:w="4507" w:type="dxa"/>
          </w:tcPr>
          <w:p w14:paraId="0741E84F" w14:textId="77777777" w:rsidR="00AD21C5" w:rsidRPr="008020F7" w:rsidRDefault="00AD21C5" w:rsidP="00BF7366">
            <w:pPr>
              <w:rPr>
                <w:rFonts w:ascii="Corpid C1 Light" w:hAnsi="Corpid C1 Light"/>
                <w:b/>
              </w:rPr>
            </w:pPr>
            <w:r w:rsidRPr="008020F7">
              <w:rPr>
                <w:rFonts w:ascii="Corpid C1 Light" w:hAnsi="Corpid C1 Light"/>
                <w:b/>
              </w:rPr>
              <w:t>Description</w:t>
            </w:r>
          </w:p>
        </w:tc>
        <w:tc>
          <w:tcPr>
            <w:tcW w:w="2387" w:type="dxa"/>
          </w:tcPr>
          <w:p w14:paraId="0679E403" w14:textId="77777777" w:rsidR="00AD21C5" w:rsidRPr="008020F7" w:rsidRDefault="00AD21C5" w:rsidP="00BF7366">
            <w:pPr>
              <w:rPr>
                <w:rFonts w:ascii="Corpid C1 Light" w:hAnsi="Corpid C1 Light"/>
                <w:b/>
              </w:rPr>
            </w:pPr>
            <w:r w:rsidRPr="008020F7">
              <w:rPr>
                <w:rFonts w:ascii="Corpid C1 Light" w:hAnsi="Corpid C1 Light"/>
                <w:b/>
              </w:rPr>
              <w:t>Date</w:t>
            </w:r>
          </w:p>
        </w:tc>
      </w:tr>
      <w:tr w:rsidR="00AD21C5" w:rsidRPr="008020F7" w14:paraId="6924C865" w14:textId="77777777" w:rsidTr="00BF7366">
        <w:tc>
          <w:tcPr>
            <w:tcW w:w="1588" w:type="dxa"/>
          </w:tcPr>
          <w:p w14:paraId="11AF3D30" w14:textId="65C22C3A" w:rsidR="00AD21C5" w:rsidRPr="008020F7" w:rsidRDefault="00AD21C5" w:rsidP="00BF7366">
            <w:pPr>
              <w:rPr>
                <w:rFonts w:ascii="Corpid C1 Light" w:hAnsi="Corpid C1 Light"/>
              </w:rPr>
            </w:pPr>
            <w:r>
              <w:rPr>
                <w:rFonts w:ascii="Corpid C1 Light" w:hAnsi="Corpid C1 Light"/>
              </w:rPr>
              <w:t>13.</w:t>
            </w:r>
            <w:r>
              <w:rPr>
                <w:rFonts w:ascii="Corpid C1 Light" w:hAnsi="Corpid C1 Light"/>
              </w:rPr>
              <w:t>6</w:t>
            </w:r>
            <w:r>
              <w:rPr>
                <w:rFonts w:ascii="Corpid C1 Light" w:hAnsi="Corpid C1 Light"/>
              </w:rPr>
              <w:t xml:space="preserve"> R1</w:t>
            </w:r>
          </w:p>
        </w:tc>
        <w:tc>
          <w:tcPr>
            <w:tcW w:w="4507" w:type="dxa"/>
          </w:tcPr>
          <w:p w14:paraId="0ACB0EBE" w14:textId="35777876" w:rsidR="00AD21C5" w:rsidRPr="008020F7" w:rsidRDefault="00AD21C5" w:rsidP="00BF7366">
            <w:pPr>
              <w:rPr>
                <w:rFonts w:ascii="Corpid C1 Light" w:hAnsi="Corpid C1 Light"/>
              </w:rPr>
            </w:pPr>
            <w:r>
              <w:rPr>
                <w:rFonts w:ascii="Corpid C1 Light" w:hAnsi="Corpid C1 Light"/>
              </w:rPr>
              <w:t>Equal Opportunities Policy</w:t>
            </w:r>
          </w:p>
        </w:tc>
        <w:tc>
          <w:tcPr>
            <w:tcW w:w="2387" w:type="dxa"/>
          </w:tcPr>
          <w:p w14:paraId="2B013A42" w14:textId="77777777" w:rsidR="00AD21C5" w:rsidRPr="008020F7" w:rsidRDefault="00AD21C5" w:rsidP="00BF7366">
            <w:pPr>
              <w:rPr>
                <w:rFonts w:ascii="Corpid C1 Light" w:hAnsi="Corpid C1 Light"/>
              </w:rPr>
            </w:pPr>
            <w:r>
              <w:rPr>
                <w:rFonts w:ascii="Corpid C1 Light" w:hAnsi="Corpid C1 Light"/>
              </w:rPr>
              <w:t>4</w:t>
            </w:r>
            <w:r w:rsidRPr="00BE2727">
              <w:rPr>
                <w:rFonts w:ascii="Corpid C1 Light" w:hAnsi="Corpid C1 Light"/>
                <w:vertAlign w:val="superscript"/>
              </w:rPr>
              <w:t>th</w:t>
            </w:r>
            <w:r>
              <w:rPr>
                <w:rFonts w:ascii="Corpid C1 Light" w:hAnsi="Corpid C1 Light"/>
              </w:rPr>
              <w:t xml:space="preserve"> November 2020</w:t>
            </w:r>
          </w:p>
        </w:tc>
      </w:tr>
      <w:tr w:rsidR="00AD21C5" w:rsidRPr="008020F7" w14:paraId="0DDD11CD" w14:textId="77777777" w:rsidTr="00BF7366">
        <w:tc>
          <w:tcPr>
            <w:tcW w:w="8482" w:type="dxa"/>
            <w:gridSpan w:val="3"/>
          </w:tcPr>
          <w:p w14:paraId="4328C367" w14:textId="77777777" w:rsidR="00AD21C5" w:rsidRPr="008020F7" w:rsidRDefault="00AD21C5" w:rsidP="00BF7366">
            <w:pPr>
              <w:rPr>
                <w:rFonts w:ascii="Corpid C1 Light" w:hAnsi="Corpid C1 Light"/>
              </w:rPr>
            </w:pPr>
          </w:p>
        </w:tc>
      </w:tr>
      <w:tr w:rsidR="00AD21C5" w:rsidRPr="008020F7" w14:paraId="0E8FF5C2" w14:textId="77777777" w:rsidTr="00BF7366">
        <w:tc>
          <w:tcPr>
            <w:tcW w:w="6095" w:type="dxa"/>
            <w:gridSpan w:val="2"/>
          </w:tcPr>
          <w:p w14:paraId="75008E9B" w14:textId="77777777" w:rsidR="00AD21C5" w:rsidRPr="008020F7" w:rsidRDefault="00AD21C5" w:rsidP="00BF7366">
            <w:pPr>
              <w:rPr>
                <w:rFonts w:ascii="Corpid C1 Light" w:hAnsi="Corpid C1 Light"/>
              </w:rPr>
            </w:pPr>
            <w:r w:rsidRPr="008020F7">
              <w:rPr>
                <w:rFonts w:ascii="Corpid C1 Light" w:hAnsi="Corpid C1 Light"/>
              </w:rPr>
              <w:t xml:space="preserve">Board Approved </w:t>
            </w:r>
          </w:p>
        </w:tc>
        <w:tc>
          <w:tcPr>
            <w:tcW w:w="2387" w:type="dxa"/>
          </w:tcPr>
          <w:p w14:paraId="316BC5CC" w14:textId="77777777" w:rsidR="00AD21C5" w:rsidRPr="008020F7" w:rsidRDefault="00AD21C5" w:rsidP="00BF7366">
            <w:pPr>
              <w:rPr>
                <w:rFonts w:ascii="Corpid C1 Light" w:hAnsi="Corpid C1 Light"/>
              </w:rPr>
            </w:pPr>
          </w:p>
        </w:tc>
      </w:tr>
      <w:tr w:rsidR="00AD21C5" w:rsidRPr="008020F7" w14:paraId="4045F0E2" w14:textId="77777777" w:rsidTr="00BF7366">
        <w:tc>
          <w:tcPr>
            <w:tcW w:w="6095" w:type="dxa"/>
            <w:gridSpan w:val="2"/>
          </w:tcPr>
          <w:p w14:paraId="43D3D45D" w14:textId="77777777" w:rsidR="00AD21C5" w:rsidRPr="008020F7" w:rsidRDefault="00AD21C5" w:rsidP="00BF7366">
            <w:pPr>
              <w:rPr>
                <w:rFonts w:ascii="Corpid C1 Light" w:hAnsi="Corpid C1 Light"/>
              </w:rPr>
            </w:pPr>
            <w:r w:rsidRPr="008020F7">
              <w:rPr>
                <w:rFonts w:ascii="Corpid C1 Light" w:hAnsi="Corpid C1 Light"/>
              </w:rPr>
              <w:t xml:space="preserve">For Review: </w:t>
            </w:r>
          </w:p>
        </w:tc>
        <w:tc>
          <w:tcPr>
            <w:tcW w:w="2387" w:type="dxa"/>
          </w:tcPr>
          <w:p w14:paraId="3086D92A" w14:textId="77777777" w:rsidR="00AD21C5" w:rsidRPr="008020F7" w:rsidRDefault="00AD21C5" w:rsidP="00BF7366">
            <w:pPr>
              <w:rPr>
                <w:rFonts w:ascii="Corpid C1 Light" w:hAnsi="Corpid C1 Light"/>
              </w:rPr>
            </w:pPr>
            <w:r>
              <w:rPr>
                <w:rFonts w:ascii="Corpid C1 Light" w:hAnsi="Corpid C1 Light"/>
              </w:rPr>
              <w:t>November 2021</w:t>
            </w:r>
          </w:p>
        </w:tc>
      </w:tr>
    </w:tbl>
    <w:p w14:paraId="103C7EF4" w14:textId="69270003" w:rsidR="00AD21C5" w:rsidRPr="00AD21C5" w:rsidRDefault="00AD21C5" w:rsidP="00AD21C5">
      <w:pPr>
        <w:pStyle w:val="Heading4"/>
        <w:spacing w:before="240" w:after="60"/>
        <w:rPr>
          <w:rFonts w:ascii="Corpid C1 Light" w:eastAsia="Arial" w:hAnsi="Corpid C1 Light" w:cs="Arial"/>
          <w:i w:val="0"/>
          <w:iCs w:val="0"/>
          <w:color w:val="000000"/>
        </w:rPr>
      </w:pPr>
      <w:r w:rsidRPr="00AD21C5">
        <w:rPr>
          <w:rFonts w:ascii="Corpid C1 Light" w:eastAsia="Arial" w:hAnsi="Corpid C1 Light" w:cs="Arial"/>
          <w:i w:val="0"/>
          <w:iCs w:val="0"/>
          <w:color w:val="000000"/>
        </w:rPr>
        <w:t xml:space="preserve">Related policies </w:t>
      </w:r>
      <w:r w:rsidRPr="00AD21C5">
        <w:rPr>
          <w:rFonts w:ascii="Corpid C1 Light" w:eastAsia="Arial" w:hAnsi="Corpid C1 Light" w:cs="Arial"/>
          <w:i w:val="0"/>
          <w:iCs w:val="0"/>
          <w:color w:val="000000"/>
        </w:rPr>
        <w:tab/>
      </w:r>
    </w:p>
    <w:tbl>
      <w:tblPr>
        <w:tblW w:w="8373" w:type="dxa"/>
        <w:tblInd w:w="562" w:type="dxa"/>
        <w:tblLayout w:type="fixed"/>
        <w:tblLook w:val="0400" w:firstRow="0" w:lastRow="0" w:firstColumn="0" w:lastColumn="0" w:noHBand="0" w:noVBand="1"/>
      </w:tblPr>
      <w:tblGrid>
        <w:gridCol w:w="1111"/>
        <w:gridCol w:w="4208"/>
        <w:gridCol w:w="3054"/>
      </w:tblGrid>
      <w:tr w:rsidR="00AD21C5" w:rsidRPr="008020F7" w14:paraId="2A20BD04" w14:textId="77777777" w:rsidTr="00BF7366">
        <w:trPr>
          <w:trHeight w:val="229"/>
        </w:trPr>
        <w:tc>
          <w:tcPr>
            <w:tcW w:w="1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6E11B9" w14:textId="77777777" w:rsidR="00AD21C5" w:rsidRPr="008020F7" w:rsidRDefault="00AD21C5" w:rsidP="00BF7366">
            <w:pPr>
              <w:pBdr>
                <w:top w:val="nil"/>
                <w:left w:val="nil"/>
                <w:bottom w:val="nil"/>
                <w:right w:val="nil"/>
                <w:between w:val="nil"/>
              </w:pBdr>
              <w:spacing w:after="0" w:line="240" w:lineRule="auto"/>
              <w:ind w:left="357" w:hanging="357"/>
              <w:jc w:val="both"/>
              <w:rPr>
                <w:rFonts w:ascii="Corpid C1 Light" w:eastAsia="Times" w:hAnsi="Corpid C1 Light" w:cs="Times"/>
                <w:color w:val="000000"/>
              </w:rPr>
            </w:pPr>
            <w:r w:rsidRPr="008020F7">
              <w:rPr>
                <w:rFonts w:ascii="Corpid C1 Light" w:eastAsia="Arial" w:hAnsi="Corpid C1 Light" w:cs="Arial"/>
                <w:b/>
                <w:color w:val="000000"/>
              </w:rPr>
              <w:t>Version</w:t>
            </w:r>
          </w:p>
        </w:tc>
        <w:tc>
          <w:tcPr>
            <w:tcW w:w="4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AAB4A8" w14:textId="77777777" w:rsidR="00AD21C5" w:rsidRPr="008020F7" w:rsidRDefault="00AD21C5" w:rsidP="00BF7366">
            <w:pPr>
              <w:pBdr>
                <w:top w:val="nil"/>
                <w:left w:val="nil"/>
                <w:bottom w:val="nil"/>
                <w:right w:val="nil"/>
                <w:between w:val="nil"/>
              </w:pBdr>
              <w:spacing w:after="0" w:line="240" w:lineRule="auto"/>
              <w:ind w:left="357" w:hanging="357"/>
              <w:jc w:val="both"/>
              <w:rPr>
                <w:rFonts w:ascii="Corpid C1 Light" w:eastAsia="Times" w:hAnsi="Corpid C1 Light" w:cs="Times"/>
                <w:color w:val="000000"/>
              </w:rPr>
            </w:pPr>
            <w:r w:rsidRPr="008020F7">
              <w:rPr>
                <w:rFonts w:ascii="Corpid C1 Light" w:eastAsia="Arial" w:hAnsi="Corpid C1 Light" w:cs="Arial"/>
                <w:b/>
                <w:color w:val="000000"/>
              </w:rPr>
              <w:t>Description</w:t>
            </w:r>
          </w:p>
          <w:p w14:paraId="05E171B1" w14:textId="77777777" w:rsidR="00AD21C5" w:rsidRPr="008020F7" w:rsidRDefault="00AD21C5" w:rsidP="00BF7366">
            <w:pPr>
              <w:rPr>
                <w:rFonts w:ascii="Corpid C1 Light" w:hAnsi="Corpid C1 Light"/>
              </w:rPr>
            </w:pPr>
          </w:p>
        </w:tc>
        <w:tc>
          <w:tcPr>
            <w:tcW w:w="30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D352EA" w14:textId="77777777" w:rsidR="00AD21C5" w:rsidRPr="008020F7" w:rsidRDefault="00AD21C5" w:rsidP="00BF7366">
            <w:pPr>
              <w:pBdr>
                <w:top w:val="nil"/>
                <w:left w:val="nil"/>
                <w:bottom w:val="nil"/>
                <w:right w:val="nil"/>
                <w:between w:val="nil"/>
              </w:pBdr>
              <w:spacing w:after="0" w:line="240" w:lineRule="auto"/>
              <w:jc w:val="both"/>
              <w:rPr>
                <w:rFonts w:ascii="Corpid C1 Light" w:eastAsia="Times" w:hAnsi="Corpid C1 Light" w:cs="Times"/>
                <w:color w:val="000000"/>
              </w:rPr>
            </w:pPr>
            <w:r w:rsidRPr="008020F7">
              <w:rPr>
                <w:rFonts w:ascii="Corpid C1 Light" w:eastAsia="Arial" w:hAnsi="Corpid C1 Light" w:cs="Arial"/>
                <w:b/>
                <w:color w:val="000000"/>
              </w:rPr>
              <w:t>Date of Update</w:t>
            </w:r>
          </w:p>
        </w:tc>
      </w:tr>
      <w:tr w:rsidR="00AD21C5" w:rsidRPr="008020F7" w14:paraId="5FE6F614" w14:textId="77777777" w:rsidTr="00BF7366">
        <w:trPr>
          <w:trHeight w:hRule="exact" w:val="510"/>
        </w:trPr>
        <w:tc>
          <w:tcPr>
            <w:tcW w:w="1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000C68" w14:textId="77777777" w:rsidR="00AD21C5" w:rsidRPr="008020F7" w:rsidRDefault="00AD21C5" w:rsidP="00BF7366">
            <w:pPr>
              <w:pBdr>
                <w:top w:val="nil"/>
                <w:left w:val="nil"/>
                <w:bottom w:val="nil"/>
                <w:right w:val="nil"/>
                <w:between w:val="nil"/>
              </w:pBdr>
              <w:spacing w:after="0" w:line="240" w:lineRule="auto"/>
              <w:ind w:left="357" w:hanging="357"/>
              <w:jc w:val="both"/>
              <w:rPr>
                <w:rFonts w:ascii="Corpid C1 Light" w:eastAsia="Times" w:hAnsi="Corpid C1 Light" w:cs="Times"/>
                <w:color w:val="000000"/>
              </w:rPr>
            </w:pPr>
            <w:r>
              <w:rPr>
                <w:rFonts w:ascii="Corpid C1 Light" w:eastAsia="Times" w:hAnsi="Corpid C1 Light" w:cs="Times"/>
                <w:color w:val="000000"/>
              </w:rPr>
              <w:t>13.3 R1</w:t>
            </w:r>
          </w:p>
        </w:tc>
        <w:tc>
          <w:tcPr>
            <w:tcW w:w="4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E8D656" w14:textId="77777777" w:rsidR="00AD21C5" w:rsidRPr="008020F7" w:rsidRDefault="00AD21C5" w:rsidP="00BF7366">
            <w:pPr>
              <w:pBdr>
                <w:top w:val="nil"/>
                <w:left w:val="nil"/>
                <w:bottom w:val="nil"/>
                <w:right w:val="nil"/>
                <w:between w:val="nil"/>
              </w:pBdr>
              <w:spacing w:after="0" w:line="240" w:lineRule="auto"/>
              <w:jc w:val="both"/>
              <w:rPr>
                <w:rFonts w:ascii="Corpid C1 Light" w:eastAsia="Times" w:hAnsi="Corpid C1 Light" w:cs="Times"/>
                <w:color w:val="000000"/>
              </w:rPr>
            </w:pPr>
            <w:r w:rsidRPr="008020F7">
              <w:rPr>
                <w:rFonts w:ascii="Corpid C1 Light" w:hAnsi="Corpid C1 Light"/>
              </w:rPr>
              <w:t>Health and Safety Policy</w:t>
            </w:r>
            <w:r>
              <w:rPr>
                <w:rFonts w:ascii="Corpid C1 Light" w:hAnsi="Corpid C1 Light"/>
              </w:rPr>
              <w:t xml:space="preserve"> </w:t>
            </w:r>
          </w:p>
        </w:tc>
        <w:tc>
          <w:tcPr>
            <w:tcW w:w="30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7371F0" w14:textId="77777777" w:rsidR="00AD21C5" w:rsidRPr="008020F7" w:rsidRDefault="00AD21C5" w:rsidP="00BF7366">
            <w:pPr>
              <w:pBdr>
                <w:top w:val="nil"/>
                <w:left w:val="nil"/>
                <w:bottom w:val="nil"/>
                <w:right w:val="nil"/>
                <w:between w:val="nil"/>
              </w:pBdr>
              <w:spacing w:after="0" w:line="240" w:lineRule="auto"/>
              <w:ind w:left="357" w:hanging="357"/>
              <w:jc w:val="both"/>
              <w:rPr>
                <w:rFonts w:ascii="Corpid C1 Light" w:eastAsia="Times" w:hAnsi="Corpid C1 Light" w:cs="Times"/>
                <w:color w:val="000000"/>
              </w:rPr>
            </w:pPr>
            <w:r>
              <w:rPr>
                <w:rFonts w:ascii="Corpid C1 Light" w:eastAsia="Times" w:hAnsi="Corpid C1 Light" w:cs="Times"/>
                <w:color w:val="000000"/>
              </w:rPr>
              <w:t>4</w:t>
            </w:r>
            <w:r w:rsidRPr="00405258">
              <w:rPr>
                <w:rFonts w:ascii="Corpid C1 Light" w:eastAsia="Times" w:hAnsi="Corpid C1 Light" w:cs="Times"/>
                <w:color w:val="000000"/>
                <w:vertAlign w:val="superscript"/>
              </w:rPr>
              <w:t>th</w:t>
            </w:r>
            <w:r>
              <w:rPr>
                <w:rFonts w:ascii="Corpid C1 Light" w:eastAsia="Times" w:hAnsi="Corpid C1 Light" w:cs="Times"/>
                <w:color w:val="000000"/>
              </w:rPr>
              <w:t xml:space="preserve"> November 2020</w:t>
            </w:r>
          </w:p>
        </w:tc>
      </w:tr>
      <w:tr w:rsidR="00AD21C5" w:rsidRPr="008020F7" w14:paraId="0B3270DD" w14:textId="77777777" w:rsidTr="00BF7366">
        <w:trPr>
          <w:trHeight w:hRule="exact" w:val="510"/>
        </w:trPr>
        <w:tc>
          <w:tcPr>
            <w:tcW w:w="1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7B3AB4" w14:textId="77777777" w:rsidR="00AD21C5" w:rsidRPr="008020F7" w:rsidRDefault="00AD21C5" w:rsidP="00BF7366">
            <w:pPr>
              <w:pBdr>
                <w:top w:val="nil"/>
                <w:left w:val="nil"/>
                <w:bottom w:val="nil"/>
                <w:right w:val="nil"/>
                <w:between w:val="nil"/>
              </w:pBdr>
              <w:spacing w:after="0" w:line="240" w:lineRule="auto"/>
              <w:ind w:left="357" w:hanging="357"/>
              <w:jc w:val="both"/>
              <w:rPr>
                <w:rFonts w:ascii="Corpid C1 Light" w:eastAsia="Times" w:hAnsi="Corpid C1 Light" w:cs="Times"/>
                <w:color w:val="000000"/>
              </w:rPr>
            </w:pPr>
            <w:r>
              <w:rPr>
                <w:rFonts w:ascii="Corpid C1 Light" w:eastAsia="Times" w:hAnsi="Corpid C1 Light" w:cs="Times"/>
                <w:color w:val="000000"/>
              </w:rPr>
              <w:t>13.9 R1</w:t>
            </w:r>
          </w:p>
        </w:tc>
        <w:tc>
          <w:tcPr>
            <w:tcW w:w="4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87D246" w14:textId="77777777" w:rsidR="00AD21C5" w:rsidRPr="008020F7" w:rsidRDefault="00AD21C5" w:rsidP="00BF7366">
            <w:pPr>
              <w:pBdr>
                <w:top w:val="nil"/>
                <w:left w:val="nil"/>
                <w:bottom w:val="nil"/>
                <w:right w:val="nil"/>
                <w:between w:val="nil"/>
              </w:pBdr>
              <w:spacing w:after="0" w:line="240" w:lineRule="auto"/>
              <w:jc w:val="both"/>
              <w:rPr>
                <w:rFonts w:ascii="Corpid C1 Light" w:eastAsia="Times" w:hAnsi="Corpid C1 Light" w:cstheme="majorHAnsi"/>
                <w:color w:val="000000"/>
              </w:rPr>
            </w:pPr>
            <w:r>
              <w:rPr>
                <w:rFonts w:ascii="Corpid C1 Light" w:eastAsia="Times" w:hAnsi="Corpid C1 Light" w:cstheme="majorHAnsi"/>
                <w:color w:val="000000"/>
              </w:rPr>
              <w:t>Data Protection &amp; Privacy Policy</w:t>
            </w:r>
          </w:p>
        </w:tc>
        <w:tc>
          <w:tcPr>
            <w:tcW w:w="30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9A9AD4" w14:textId="77777777" w:rsidR="00AD21C5" w:rsidRPr="008020F7" w:rsidRDefault="00AD21C5" w:rsidP="00BF7366">
            <w:pPr>
              <w:pBdr>
                <w:top w:val="nil"/>
                <w:left w:val="nil"/>
                <w:bottom w:val="nil"/>
                <w:right w:val="nil"/>
                <w:between w:val="nil"/>
              </w:pBdr>
              <w:spacing w:after="0" w:line="240" w:lineRule="auto"/>
              <w:ind w:left="357" w:hanging="357"/>
              <w:jc w:val="both"/>
              <w:rPr>
                <w:rFonts w:ascii="Corpid C1 Light" w:eastAsia="Times" w:hAnsi="Corpid C1 Light" w:cs="Times"/>
                <w:color w:val="000000"/>
              </w:rPr>
            </w:pPr>
            <w:r>
              <w:rPr>
                <w:rFonts w:ascii="Corpid C1 Light" w:eastAsia="Times" w:hAnsi="Corpid C1 Light" w:cs="Times"/>
                <w:color w:val="000000"/>
              </w:rPr>
              <w:t>4</w:t>
            </w:r>
            <w:r w:rsidRPr="00014F16">
              <w:rPr>
                <w:rFonts w:ascii="Corpid C1 Light" w:eastAsia="Times" w:hAnsi="Corpid C1 Light" w:cs="Times"/>
                <w:color w:val="000000"/>
                <w:vertAlign w:val="superscript"/>
              </w:rPr>
              <w:t>th</w:t>
            </w:r>
            <w:r>
              <w:rPr>
                <w:rFonts w:ascii="Corpid C1 Light" w:eastAsia="Times" w:hAnsi="Corpid C1 Light" w:cs="Times"/>
                <w:color w:val="000000"/>
              </w:rPr>
              <w:t xml:space="preserve"> November 2020</w:t>
            </w:r>
          </w:p>
        </w:tc>
      </w:tr>
      <w:tr w:rsidR="00AD21C5" w:rsidRPr="008020F7" w14:paraId="1F7D73EF" w14:textId="77777777" w:rsidTr="00BF7366">
        <w:trPr>
          <w:trHeight w:hRule="exact" w:val="510"/>
        </w:trPr>
        <w:tc>
          <w:tcPr>
            <w:tcW w:w="1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208A74" w14:textId="3CD6379F" w:rsidR="00AD21C5" w:rsidRPr="008020F7" w:rsidRDefault="00AD21C5" w:rsidP="00BF7366">
            <w:pPr>
              <w:pBdr>
                <w:top w:val="nil"/>
                <w:left w:val="nil"/>
                <w:bottom w:val="nil"/>
                <w:right w:val="nil"/>
                <w:between w:val="nil"/>
              </w:pBdr>
              <w:spacing w:after="0" w:line="240" w:lineRule="auto"/>
              <w:ind w:left="357" w:hanging="357"/>
              <w:jc w:val="both"/>
              <w:rPr>
                <w:rFonts w:ascii="Corpid C1 Light" w:eastAsia="Times" w:hAnsi="Corpid C1 Light" w:cs="Times"/>
                <w:color w:val="000000"/>
              </w:rPr>
            </w:pPr>
            <w:r>
              <w:rPr>
                <w:rFonts w:ascii="Corpid C1 Light" w:eastAsia="Times" w:hAnsi="Corpid C1 Light" w:cs="Times"/>
                <w:color w:val="000000"/>
              </w:rPr>
              <w:t>13.</w:t>
            </w:r>
            <w:r>
              <w:rPr>
                <w:rFonts w:ascii="Corpid C1 Light" w:eastAsia="Times" w:hAnsi="Corpid C1 Light" w:cs="Times"/>
                <w:color w:val="000000"/>
              </w:rPr>
              <w:t>5</w:t>
            </w:r>
            <w:r>
              <w:rPr>
                <w:rFonts w:ascii="Corpid C1 Light" w:eastAsia="Times" w:hAnsi="Corpid C1 Light" w:cs="Times"/>
                <w:color w:val="000000"/>
              </w:rPr>
              <w:t xml:space="preserve"> R1</w:t>
            </w:r>
          </w:p>
        </w:tc>
        <w:tc>
          <w:tcPr>
            <w:tcW w:w="4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6C5882" w14:textId="58128D2D" w:rsidR="00AD21C5" w:rsidRPr="008020F7" w:rsidRDefault="00AD21C5" w:rsidP="00BF7366">
            <w:pPr>
              <w:pBdr>
                <w:top w:val="nil"/>
                <w:left w:val="nil"/>
                <w:bottom w:val="nil"/>
                <w:right w:val="nil"/>
                <w:between w:val="nil"/>
              </w:pBdr>
              <w:spacing w:line="240" w:lineRule="auto"/>
              <w:rPr>
                <w:rFonts w:ascii="Corpid C1 Light" w:eastAsia="Times" w:hAnsi="Corpid C1 Light" w:cs="Times"/>
                <w:color w:val="000000"/>
              </w:rPr>
            </w:pPr>
            <w:r>
              <w:rPr>
                <w:rFonts w:ascii="Corpid C1 Light" w:eastAsia="Times" w:hAnsi="Corpid C1 Light" w:cs="Times"/>
                <w:color w:val="000000"/>
              </w:rPr>
              <w:t>Safeguarding Policy</w:t>
            </w:r>
          </w:p>
        </w:tc>
        <w:tc>
          <w:tcPr>
            <w:tcW w:w="30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C614C" w14:textId="77777777" w:rsidR="00AD21C5" w:rsidRPr="008020F7" w:rsidRDefault="00AD21C5" w:rsidP="00BF7366">
            <w:pPr>
              <w:pBdr>
                <w:top w:val="nil"/>
                <w:left w:val="nil"/>
                <w:bottom w:val="nil"/>
                <w:right w:val="nil"/>
                <w:between w:val="nil"/>
              </w:pBdr>
              <w:spacing w:after="0" w:line="240" w:lineRule="auto"/>
              <w:ind w:left="357" w:hanging="357"/>
              <w:jc w:val="both"/>
              <w:rPr>
                <w:rFonts w:ascii="Corpid C1 Light" w:eastAsia="Times" w:hAnsi="Corpid C1 Light" w:cs="Times"/>
                <w:color w:val="000000"/>
              </w:rPr>
            </w:pPr>
            <w:r>
              <w:rPr>
                <w:rFonts w:ascii="Corpid C1 Light" w:eastAsia="Times" w:hAnsi="Corpid C1 Light" w:cs="Times"/>
                <w:color w:val="000000"/>
              </w:rPr>
              <w:t>4</w:t>
            </w:r>
            <w:r w:rsidRPr="005A486D">
              <w:rPr>
                <w:rFonts w:ascii="Corpid C1 Light" w:eastAsia="Times" w:hAnsi="Corpid C1 Light" w:cs="Times"/>
                <w:color w:val="000000"/>
                <w:vertAlign w:val="superscript"/>
              </w:rPr>
              <w:t>th</w:t>
            </w:r>
            <w:r>
              <w:rPr>
                <w:rFonts w:ascii="Corpid C1 Light" w:eastAsia="Times" w:hAnsi="Corpid C1 Light" w:cs="Times"/>
                <w:color w:val="000000"/>
              </w:rPr>
              <w:t xml:space="preserve"> November 2020</w:t>
            </w:r>
          </w:p>
        </w:tc>
      </w:tr>
      <w:tr w:rsidR="00AD21C5" w:rsidRPr="008020F7" w14:paraId="61405A7B" w14:textId="77777777" w:rsidTr="00BF7366">
        <w:trPr>
          <w:trHeight w:hRule="exact" w:val="510"/>
        </w:trPr>
        <w:tc>
          <w:tcPr>
            <w:tcW w:w="1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D54AB4" w14:textId="77777777" w:rsidR="00AD21C5" w:rsidRPr="008020F7" w:rsidRDefault="00AD21C5" w:rsidP="00BF7366">
            <w:pPr>
              <w:rPr>
                <w:rFonts w:ascii="Corpid C1 Light" w:hAnsi="Corpid C1 Light"/>
              </w:rPr>
            </w:pPr>
          </w:p>
        </w:tc>
        <w:tc>
          <w:tcPr>
            <w:tcW w:w="4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9F9BAE" w14:textId="77777777" w:rsidR="00AD21C5" w:rsidRPr="008020F7" w:rsidRDefault="00AD21C5" w:rsidP="00BF7366">
            <w:pPr>
              <w:rPr>
                <w:rFonts w:ascii="Corpid C1 Light" w:hAnsi="Corpid C1 Light"/>
              </w:rPr>
            </w:pPr>
          </w:p>
        </w:tc>
        <w:tc>
          <w:tcPr>
            <w:tcW w:w="30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243635" w14:textId="77777777" w:rsidR="00AD21C5" w:rsidRPr="008020F7" w:rsidRDefault="00AD21C5" w:rsidP="00BF7366">
            <w:pPr>
              <w:rPr>
                <w:rFonts w:ascii="Corpid C1 Light" w:hAnsi="Corpid C1 Light"/>
              </w:rPr>
            </w:pPr>
          </w:p>
        </w:tc>
      </w:tr>
    </w:tbl>
    <w:p w14:paraId="7EE2349C" w14:textId="77777777" w:rsidR="00AD21C5" w:rsidRDefault="00AD21C5" w:rsidP="00956138">
      <w:pPr>
        <w:spacing w:after="0" w:line="240" w:lineRule="auto"/>
        <w:jc w:val="both"/>
        <w:rPr>
          <w:rFonts w:ascii="Trebuchet MS" w:eastAsia="Times New Roman" w:hAnsi="Trebuchet MS" w:cs="Arial"/>
          <w:b/>
          <w:bCs/>
          <w:lang w:eastAsia="en-GB"/>
        </w:rPr>
      </w:pPr>
    </w:p>
    <w:p w14:paraId="4895E347" w14:textId="77777777" w:rsidR="00AD21C5" w:rsidRDefault="00AD21C5" w:rsidP="00956138">
      <w:pPr>
        <w:spacing w:after="0" w:line="240" w:lineRule="auto"/>
        <w:jc w:val="both"/>
        <w:rPr>
          <w:rFonts w:ascii="Trebuchet MS" w:eastAsia="Times New Roman" w:hAnsi="Trebuchet MS" w:cs="Arial"/>
          <w:b/>
          <w:bCs/>
          <w:lang w:eastAsia="en-GB"/>
        </w:rPr>
      </w:pPr>
    </w:p>
    <w:p w14:paraId="740B8ACE" w14:textId="77777777" w:rsidR="00AD21C5" w:rsidRDefault="00AD21C5" w:rsidP="00956138">
      <w:pPr>
        <w:spacing w:after="0" w:line="240" w:lineRule="auto"/>
        <w:jc w:val="both"/>
        <w:rPr>
          <w:rFonts w:ascii="Trebuchet MS" w:eastAsia="Times New Roman" w:hAnsi="Trebuchet MS" w:cs="Arial"/>
          <w:b/>
          <w:bCs/>
          <w:lang w:eastAsia="en-GB"/>
        </w:rPr>
      </w:pPr>
    </w:p>
    <w:p w14:paraId="10D97EB2" w14:textId="77777777" w:rsidR="00AD21C5" w:rsidRDefault="00AD21C5" w:rsidP="00956138">
      <w:pPr>
        <w:spacing w:after="0" w:line="240" w:lineRule="auto"/>
        <w:jc w:val="both"/>
        <w:rPr>
          <w:rFonts w:ascii="Trebuchet MS" w:eastAsia="Times New Roman" w:hAnsi="Trebuchet MS" w:cs="Arial"/>
          <w:b/>
          <w:bCs/>
          <w:lang w:eastAsia="en-GB"/>
        </w:rPr>
      </w:pPr>
    </w:p>
    <w:p w14:paraId="21D6E8D1" w14:textId="77777777" w:rsidR="00AD21C5" w:rsidRDefault="00AD21C5" w:rsidP="00956138">
      <w:pPr>
        <w:spacing w:after="0" w:line="240" w:lineRule="auto"/>
        <w:jc w:val="both"/>
        <w:rPr>
          <w:rFonts w:ascii="Trebuchet MS" w:eastAsia="Times New Roman" w:hAnsi="Trebuchet MS" w:cs="Arial"/>
          <w:b/>
          <w:bCs/>
          <w:lang w:eastAsia="en-GB"/>
        </w:rPr>
      </w:pPr>
    </w:p>
    <w:p w14:paraId="5A5FDD1A" w14:textId="77777777" w:rsidR="00AD21C5" w:rsidRDefault="00AD21C5" w:rsidP="00956138">
      <w:pPr>
        <w:spacing w:after="0" w:line="240" w:lineRule="auto"/>
        <w:jc w:val="both"/>
        <w:rPr>
          <w:rFonts w:ascii="Trebuchet MS" w:eastAsia="Times New Roman" w:hAnsi="Trebuchet MS" w:cs="Arial"/>
          <w:b/>
          <w:bCs/>
          <w:lang w:eastAsia="en-GB"/>
        </w:rPr>
      </w:pPr>
    </w:p>
    <w:p w14:paraId="1E7F9085" w14:textId="4CAE6B86" w:rsidR="00AA625F" w:rsidRPr="0010224B" w:rsidRDefault="00734747" w:rsidP="00956138">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Introduction</w:t>
      </w:r>
    </w:p>
    <w:p w14:paraId="1ED7FCBC" w14:textId="59E82DED" w:rsidR="00734747" w:rsidRPr="000E0559" w:rsidRDefault="00A83929" w:rsidP="00956138">
      <w:pPr>
        <w:spacing w:after="0" w:line="240" w:lineRule="auto"/>
        <w:jc w:val="both"/>
        <w:rPr>
          <w:rFonts w:ascii="Trebuchet MS" w:eastAsia="Times New Roman" w:hAnsi="Trebuchet MS" w:cs="Arial"/>
          <w:lang w:eastAsia="en-GB"/>
        </w:rPr>
      </w:pPr>
      <w:r>
        <w:rPr>
          <w:rFonts w:ascii="Trebuchet MS" w:eastAsia="Times New Roman" w:hAnsi="Trebuchet MS" w:cs="Arial"/>
        </w:rPr>
        <w:t>Doncaster foo</w:t>
      </w:r>
      <w:r w:rsidR="000E0559" w:rsidRPr="000E0559">
        <w:rPr>
          <w:rFonts w:ascii="Trebuchet MS" w:eastAsia="Times New Roman" w:hAnsi="Trebuchet MS" w:cs="Arial"/>
        </w:rPr>
        <w:t>dbank</w:t>
      </w:r>
      <w:r w:rsidR="00A52591" w:rsidRPr="000E0559">
        <w:rPr>
          <w:rFonts w:ascii="Trebuchet MS" w:eastAsia="Times New Roman" w:hAnsi="Trebuchet MS" w:cs="Arial"/>
        </w:rPr>
        <w:t xml:space="preserve"> </w:t>
      </w:r>
      <w:r w:rsidR="0024520A" w:rsidRPr="000E0559">
        <w:rPr>
          <w:rFonts w:ascii="Trebuchet MS" w:eastAsia="Times New Roman" w:hAnsi="Trebuchet MS" w:cs="Arial"/>
          <w:lang w:eastAsia="en-GB"/>
        </w:rPr>
        <w:t>is committed to ensuring that, as far as practicable,</w:t>
      </w:r>
      <w:r w:rsidR="00734747" w:rsidRPr="000E0559">
        <w:rPr>
          <w:rFonts w:ascii="Trebuchet MS" w:eastAsia="Times New Roman" w:hAnsi="Trebuchet MS" w:cs="Arial"/>
          <w:lang w:eastAsia="en-GB"/>
        </w:rPr>
        <w:t xml:space="preserve"> all </w:t>
      </w:r>
      <w:r w:rsidR="00A52591" w:rsidRPr="000E0559">
        <w:rPr>
          <w:rFonts w:ascii="Trebuchet MS" w:eastAsia="Times New Roman" w:hAnsi="Trebuchet MS" w:cs="Arial"/>
        </w:rPr>
        <w:t>employees, workers, casual workers, volunteers, job applicants, service users</w:t>
      </w:r>
      <w:r w:rsidR="000E0559" w:rsidRPr="000E0559">
        <w:rPr>
          <w:rFonts w:ascii="Trebuchet MS" w:eastAsia="Times New Roman" w:hAnsi="Trebuchet MS" w:cs="Arial"/>
        </w:rPr>
        <w:t xml:space="preserve"> and Trustees</w:t>
      </w:r>
      <w:r w:rsidR="00A52591" w:rsidRPr="000E0559">
        <w:rPr>
          <w:rFonts w:ascii="Trebuchet MS" w:eastAsia="Times New Roman" w:hAnsi="Trebuchet MS" w:cs="Arial"/>
        </w:rPr>
        <w:t xml:space="preserve"> </w:t>
      </w:r>
      <w:r w:rsidR="00734747" w:rsidRPr="000E0559">
        <w:rPr>
          <w:rFonts w:ascii="Trebuchet MS" w:eastAsia="Times New Roman" w:hAnsi="Trebuchet MS" w:cs="Arial"/>
          <w:lang w:eastAsia="en-GB"/>
        </w:rPr>
        <w:t xml:space="preserve">and other people with whom we deal are treated fairly and are not subjected to unfair or unlawful discrimination. </w:t>
      </w:r>
    </w:p>
    <w:p w14:paraId="5F0785EC" w14:textId="77777777" w:rsidR="00956138" w:rsidRPr="000E0559" w:rsidRDefault="00956138" w:rsidP="00956138">
      <w:pPr>
        <w:spacing w:after="0" w:line="240" w:lineRule="auto"/>
        <w:jc w:val="both"/>
        <w:rPr>
          <w:rFonts w:ascii="Trebuchet MS" w:eastAsia="Times New Roman" w:hAnsi="Trebuchet MS" w:cs="Arial"/>
          <w:lang w:eastAsia="en-GB"/>
        </w:rPr>
      </w:pPr>
    </w:p>
    <w:p w14:paraId="3EA98F78" w14:textId="53879B91" w:rsidR="00A52591" w:rsidRPr="000E0559" w:rsidRDefault="00734747" w:rsidP="00956138">
      <w:pPr>
        <w:spacing w:after="0" w:line="240" w:lineRule="auto"/>
        <w:jc w:val="both"/>
        <w:rPr>
          <w:rFonts w:ascii="Trebuchet MS" w:eastAsia="Times New Roman" w:hAnsi="Trebuchet MS" w:cs="Arial"/>
          <w:lang w:eastAsia="en-GB"/>
        </w:rPr>
      </w:pPr>
      <w:r w:rsidRPr="000E0559">
        <w:rPr>
          <w:rFonts w:ascii="Trebuchet MS" w:eastAsia="Times New Roman" w:hAnsi="Trebuchet MS" w:cs="Arial"/>
          <w:lang w:eastAsia="en-GB"/>
        </w:rPr>
        <w:t>This policy is not contractual</w:t>
      </w:r>
      <w:r w:rsidR="00A83929">
        <w:rPr>
          <w:rFonts w:ascii="Trebuchet MS" w:eastAsia="Times New Roman" w:hAnsi="Trebuchet MS" w:cs="Arial"/>
          <w:lang w:eastAsia="en-GB"/>
        </w:rPr>
        <w:t xml:space="preserve"> </w:t>
      </w:r>
      <w:r w:rsidRPr="000E0559">
        <w:rPr>
          <w:rFonts w:ascii="Trebuchet MS" w:eastAsia="Times New Roman" w:hAnsi="Trebuchet MS" w:cs="Arial"/>
          <w:lang w:eastAsia="en-GB"/>
        </w:rPr>
        <w:t>but set</w:t>
      </w:r>
      <w:r w:rsidR="00A52591" w:rsidRPr="000E0559">
        <w:rPr>
          <w:rFonts w:ascii="Trebuchet MS" w:eastAsia="Times New Roman" w:hAnsi="Trebuchet MS" w:cs="Arial"/>
          <w:lang w:eastAsia="en-GB"/>
        </w:rPr>
        <w:t>s</w:t>
      </w:r>
      <w:r w:rsidRPr="000E0559">
        <w:rPr>
          <w:rFonts w:ascii="Trebuchet MS" w:eastAsia="Times New Roman" w:hAnsi="Trebuchet MS" w:cs="Arial"/>
          <w:lang w:eastAsia="en-GB"/>
        </w:rPr>
        <w:t xml:space="preserve"> out the way in which</w:t>
      </w:r>
      <w:r w:rsidR="00A83929">
        <w:rPr>
          <w:rFonts w:ascii="Trebuchet MS" w:eastAsia="Times New Roman" w:hAnsi="Trebuchet MS" w:cs="Arial"/>
          <w:lang w:eastAsia="en-GB"/>
        </w:rPr>
        <w:t xml:space="preserve"> </w:t>
      </w:r>
      <w:r w:rsidR="00A83929" w:rsidRPr="00A83929">
        <w:rPr>
          <w:rFonts w:ascii="Trebuchet MS" w:eastAsia="Times New Roman" w:hAnsi="Trebuchet MS" w:cs="Arial"/>
          <w:lang w:eastAsia="en-GB"/>
        </w:rPr>
        <w:t>Doncaster foodbank</w:t>
      </w:r>
      <w:r w:rsidRPr="000E0559">
        <w:rPr>
          <w:rFonts w:ascii="Trebuchet MS" w:eastAsia="Times New Roman" w:hAnsi="Trebuchet MS" w:cs="Arial"/>
          <w:lang w:eastAsia="en-GB"/>
        </w:rPr>
        <w:t xml:space="preserve"> aims to manage equal opportunity</w:t>
      </w:r>
      <w:r w:rsidR="00A52591" w:rsidRPr="000E0559">
        <w:rPr>
          <w:rFonts w:ascii="Trebuchet MS" w:eastAsia="Times New Roman" w:hAnsi="Trebuchet MS" w:cs="Arial"/>
          <w:lang w:eastAsia="en-GB"/>
        </w:rPr>
        <w:t xml:space="preserve"> although we may vary, </w:t>
      </w:r>
      <w:proofErr w:type="gramStart"/>
      <w:r w:rsidR="00A52591" w:rsidRPr="000E0559">
        <w:rPr>
          <w:rFonts w:ascii="Trebuchet MS" w:eastAsia="Times New Roman" w:hAnsi="Trebuchet MS" w:cs="Arial"/>
          <w:lang w:eastAsia="en-GB"/>
        </w:rPr>
        <w:t>replace</w:t>
      </w:r>
      <w:proofErr w:type="gramEnd"/>
      <w:r w:rsidR="00A52591" w:rsidRPr="000E0559">
        <w:rPr>
          <w:rFonts w:ascii="Trebuchet MS" w:eastAsia="Times New Roman" w:hAnsi="Trebuchet MS" w:cs="Arial"/>
          <w:lang w:eastAsia="en-GB"/>
        </w:rPr>
        <w:t xml:space="preserve"> or terminate it at any stage</w:t>
      </w:r>
      <w:r w:rsidRPr="000E0559">
        <w:rPr>
          <w:rFonts w:ascii="Trebuchet MS" w:eastAsia="Times New Roman" w:hAnsi="Trebuchet MS" w:cs="Arial"/>
          <w:lang w:eastAsia="en-GB"/>
        </w:rPr>
        <w:t xml:space="preserve">. </w:t>
      </w:r>
    </w:p>
    <w:p w14:paraId="09F1B52E" w14:textId="77777777" w:rsidR="00A52591" w:rsidRPr="0010224B" w:rsidRDefault="00A52591" w:rsidP="00956138">
      <w:pPr>
        <w:spacing w:after="0" w:line="240" w:lineRule="auto"/>
        <w:jc w:val="both"/>
        <w:rPr>
          <w:rFonts w:ascii="Trebuchet MS" w:eastAsia="Times New Roman" w:hAnsi="Trebuchet MS" w:cs="Arial"/>
          <w:lang w:eastAsia="en-GB"/>
        </w:rPr>
      </w:pPr>
    </w:p>
    <w:p w14:paraId="18C05D3C" w14:textId="77777777" w:rsidR="00734747" w:rsidRPr="000E0559" w:rsidRDefault="00734747"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This policy applies to all </w:t>
      </w:r>
      <w:r w:rsidRPr="000E0559">
        <w:rPr>
          <w:rFonts w:ascii="Trebuchet MS" w:eastAsia="Times New Roman" w:hAnsi="Trebuchet MS" w:cs="Arial"/>
          <w:lang w:eastAsia="en-GB"/>
        </w:rPr>
        <w:t>employees and workers</w:t>
      </w:r>
      <w:r w:rsidR="00A52591" w:rsidRPr="000E0559">
        <w:rPr>
          <w:rFonts w:ascii="Trebuchet MS" w:eastAsia="Times New Roman" w:hAnsi="Trebuchet MS" w:cs="Arial"/>
          <w:lang w:eastAsia="en-GB"/>
        </w:rPr>
        <w:t>, including casual workers, volunteers and agency staff (referred to collectively as “workers” for the purposes of this policy, where relevant)</w:t>
      </w:r>
      <w:r w:rsidRPr="000E0559">
        <w:rPr>
          <w:rFonts w:ascii="Trebuchet MS" w:eastAsia="Times New Roman" w:hAnsi="Trebuchet MS" w:cs="Arial"/>
          <w:lang w:eastAsia="en-GB"/>
        </w:rPr>
        <w:t xml:space="preserve">. </w:t>
      </w:r>
    </w:p>
    <w:p w14:paraId="26C59121" w14:textId="77777777" w:rsidR="00956138" w:rsidRPr="0010224B" w:rsidRDefault="00956138" w:rsidP="00956138">
      <w:pPr>
        <w:spacing w:after="0" w:line="240" w:lineRule="auto"/>
        <w:jc w:val="both"/>
        <w:rPr>
          <w:rFonts w:ascii="Trebuchet MS" w:eastAsia="Times New Roman" w:hAnsi="Trebuchet MS" w:cs="Arial"/>
          <w:lang w:eastAsia="en-GB"/>
        </w:rPr>
      </w:pPr>
    </w:p>
    <w:p w14:paraId="045D59A9" w14:textId="77777777" w:rsidR="00AA625F" w:rsidRPr="0010224B" w:rsidRDefault="00734747" w:rsidP="00956138">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Aims of this policy</w:t>
      </w:r>
    </w:p>
    <w:p w14:paraId="0C45647E" w14:textId="77777777" w:rsidR="00A52591" w:rsidRPr="0010224B" w:rsidRDefault="00A52591" w:rsidP="00A52591">
      <w:p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A key aim of our Equal </w:t>
      </w:r>
      <w:r w:rsidR="00D54508" w:rsidRPr="0010224B">
        <w:rPr>
          <w:rFonts w:ascii="Trebuchet MS" w:eastAsia="Times New Roman" w:hAnsi="Trebuchet MS" w:cs="Arial"/>
        </w:rPr>
        <w:t>Opportunity</w:t>
      </w:r>
      <w:r w:rsidRPr="0010224B">
        <w:rPr>
          <w:rFonts w:ascii="Trebuchet MS" w:eastAsia="Times New Roman" w:hAnsi="Trebuchet MS" w:cs="Arial"/>
        </w:rPr>
        <w:t xml:space="preserve"> Policy is that we provide a working environment in which current and potential workers feel comfortable and confident that they will be treated fairly and equally, irrespective of their age, disability, trans-gender status, marital or civil partner status, pregnancy or maternity, race, colour, nationality, ethnic or national origin, religion or belief, sex and sexual orientation (“protected characteristics” </w:t>
      </w:r>
      <w:r w:rsidRPr="0010224B">
        <w:rPr>
          <w:rFonts w:ascii="Trebuchet MS" w:eastAsia="Times New Roman" w:hAnsi="Trebuchet MS" w:cs="Arial"/>
        </w:rPr>
        <w:lastRenderedPageBreak/>
        <w:t xml:space="preserve">as per the Equality Act 2010) or indeed any other characteristic unrelated to the performance of the job. </w:t>
      </w:r>
    </w:p>
    <w:p w14:paraId="5D2CDCCF" w14:textId="77777777" w:rsidR="00A52591" w:rsidRPr="0010224B" w:rsidRDefault="00A52591" w:rsidP="00A52591">
      <w:pPr>
        <w:spacing w:after="0" w:line="240" w:lineRule="auto"/>
        <w:jc w:val="both"/>
        <w:rPr>
          <w:rFonts w:ascii="Trebuchet MS" w:eastAsia="Times New Roman" w:hAnsi="Trebuchet MS" w:cs="Arial"/>
        </w:rPr>
      </w:pPr>
    </w:p>
    <w:p w14:paraId="1D1FE364" w14:textId="77777777" w:rsidR="00A52591" w:rsidRPr="0010224B" w:rsidRDefault="00A52591" w:rsidP="00A52591">
      <w:pPr>
        <w:spacing w:after="0" w:line="240" w:lineRule="auto"/>
        <w:jc w:val="both"/>
        <w:rPr>
          <w:rFonts w:ascii="Trebuchet MS" w:eastAsia="Times New Roman" w:hAnsi="Trebuchet MS" w:cs="Arial"/>
        </w:rPr>
      </w:pPr>
      <w:r w:rsidRPr="0010224B">
        <w:rPr>
          <w:rFonts w:ascii="Trebuchet MS" w:eastAsia="Times New Roman" w:hAnsi="Trebuchet MS" w:cs="Arial"/>
        </w:rPr>
        <w:t>The principles of non-</w:t>
      </w:r>
      <w:r w:rsidRPr="000E0559">
        <w:rPr>
          <w:rFonts w:ascii="Trebuchet MS" w:eastAsia="Times New Roman" w:hAnsi="Trebuchet MS" w:cs="Arial"/>
        </w:rPr>
        <w:t>discrimination and equality of opportunity also apply to the way in which we treat trustees, visitors, service users, suppliers</w:t>
      </w:r>
      <w:r w:rsidRPr="0010224B">
        <w:rPr>
          <w:rFonts w:ascii="Trebuchet MS" w:eastAsia="Times New Roman" w:hAnsi="Trebuchet MS" w:cs="Arial"/>
        </w:rPr>
        <w:t>, partners, stakeholders and former colleagues.</w:t>
      </w:r>
    </w:p>
    <w:p w14:paraId="6B634645" w14:textId="77777777" w:rsidR="00956138" w:rsidRPr="0010224B" w:rsidRDefault="00956138" w:rsidP="00956138">
      <w:pPr>
        <w:spacing w:after="0" w:line="240" w:lineRule="auto"/>
        <w:jc w:val="both"/>
        <w:rPr>
          <w:rFonts w:ascii="Trebuchet MS" w:eastAsia="Times New Roman" w:hAnsi="Trebuchet MS" w:cs="Arial"/>
          <w:lang w:eastAsia="en-GB"/>
        </w:rPr>
      </w:pPr>
    </w:p>
    <w:p w14:paraId="5A8BC831" w14:textId="77777777" w:rsidR="00734747" w:rsidRPr="0010224B" w:rsidRDefault="00734747"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We seek to ensure that no one suffers, either directly or indirectly, as a result of unlawful discrimination. This extends beyond the individual's own characteristics, to cover discrimination by association and by perception. </w:t>
      </w:r>
    </w:p>
    <w:p w14:paraId="3F8BD4D8" w14:textId="77777777" w:rsidR="00956138" w:rsidRPr="0010224B" w:rsidRDefault="00956138" w:rsidP="00956138">
      <w:pPr>
        <w:spacing w:after="0" w:line="240" w:lineRule="auto"/>
        <w:jc w:val="both"/>
        <w:rPr>
          <w:rFonts w:ascii="Trebuchet MS" w:eastAsia="Times New Roman" w:hAnsi="Trebuchet MS" w:cs="Arial"/>
          <w:lang w:eastAsia="en-GB"/>
        </w:rPr>
      </w:pPr>
    </w:p>
    <w:p w14:paraId="72714286" w14:textId="77777777" w:rsidR="00734747" w:rsidRPr="0010224B" w:rsidRDefault="00A52591"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We recognise that an effective Equal Opportunity P</w:t>
      </w:r>
      <w:r w:rsidR="00734747" w:rsidRPr="0010224B">
        <w:rPr>
          <w:rFonts w:ascii="Trebuchet MS" w:eastAsia="Times New Roman" w:hAnsi="Trebuchet MS" w:cs="Arial"/>
          <w:lang w:eastAsia="en-GB"/>
        </w:rPr>
        <w:t xml:space="preserve">olicy will help all employees to develop to their full potential, which is clearly in the best interests of both employees and our </w:t>
      </w:r>
      <w:r w:rsidR="00985AF6" w:rsidRPr="0010224B">
        <w:rPr>
          <w:rFonts w:ascii="Trebuchet MS" w:eastAsia="Times New Roman" w:hAnsi="Trebuchet MS" w:cs="Arial"/>
          <w:lang w:eastAsia="en-GB"/>
        </w:rPr>
        <w:t>organisation</w:t>
      </w:r>
      <w:r w:rsidR="00734747" w:rsidRPr="0010224B">
        <w:rPr>
          <w:rFonts w:ascii="Trebuchet MS" w:eastAsia="Times New Roman" w:hAnsi="Trebuchet MS" w:cs="Arial"/>
          <w:lang w:eastAsia="en-GB"/>
        </w:rPr>
        <w:t xml:space="preserve">. We aim to ensure that we not only observe the relevant legislation but also do whatever is necessary to provide genuine equality of opportunity. </w:t>
      </w:r>
    </w:p>
    <w:p w14:paraId="7E1209A2" w14:textId="77777777" w:rsidR="00055188" w:rsidRPr="0010224B" w:rsidRDefault="00055188" w:rsidP="00956138">
      <w:pPr>
        <w:spacing w:after="0" w:line="240" w:lineRule="auto"/>
        <w:jc w:val="both"/>
        <w:rPr>
          <w:rFonts w:ascii="Trebuchet MS" w:eastAsia="Times New Roman" w:hAnsi="Trebuchet MS" w:cs="Arial"/>
          <w:lang w:eastAsia="en-GB"/>
        </w:rPr>
      </w:pPr>
    </w:p>
    <w:p w14:paraId="15088EE7" w14:textId="77777777" w:rsidR="00055188" w:rsidRPr="0010224B" w:rsidRDefault="00055188"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We expect everyone who works for us to be treated with, and to treat others, with respect. Our aim is to provide a working environment free from harassment, intimidation or discrimination in any form that may affect the dignity of the individual.</w:t>
      </w:r>
    </w:p>
    <w:p w14:paraId="045F01EC" w14:textId="77777777" w:rsidR="00956138" w:rsidRPr="0010224B" w:rsidRDefault="00956138" w:rsidP="00956138">
      <w:pPr>
        <w:spacing w:after="0" w:line="240" w:lineRule="auto"/>
        <w:jc w:val="both"/>
        <w:rPr>
          <w:rFonts w:ascii="Trebuchet MS" w:eastAsia="Times New Roman" w:hAnsi="Trebuchet MS" w:cs="Arial"/>
          <w:lang w:eastAsia="en-GB"/>
        </w:rPr>
      </w:pPr>
    </w:p>
    <w:p w14:paraId="4BD97195" w14:textId="77777777" w:rsidR="00AA625F" w:rsidRPr="0010224B" w:rsidRDefault="00956138" w:rsidP="00956138">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Discrimination</w:t>
      </w:r>
    </w:p>
    <w:p w14:paraId="6FE73977" w14:textId="77777777" w:rsidR="00734747" w:rsidRPr="0010224B" w:rsidRDefault="00734747"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Discrimination may be direct or indirect, and can take different forms, for example: </w:t>
      </w:r>
    </w:p>
    <w:p w14:paraId="1494905B" w14:textId="77777777" w:rsidR="00956138" w:rsidRPr="0010224B" w:rsidRDefault="00956138" w:rsidP="00956138">
      <w:pPr>
        <w:spacing w:after="0" w:line="240" w:lineRule="auto"/>
        <w:jc w:val="both"/>
        <w:rPr>
          <w:rFonts w:ascii="Trebuchet MS" w:eastAsia="Times New Roman" w:hAnsi="Trebuchet MS" w:cs="Arial"/>
          <w:lang w:eastAsia="en-GB"/>
        </w:rPr>
      </w:pPr>
    </w:p>
    <w:p w14:paraId="2272ABEE" w14:textId="77777777" w:rsidR="00A52591" w:rsidRPr="0010224B" w:rsidRDefault="00A52591" w:rsidP="00A52591">
      <w:pPr>
        <w:numPr>
          <w:ilvl w:val="0"/>
          <w:numId w:val="5"/>
        </w:num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treating any individual less favourably than others on grounds of a protected characteristic </w:t>
      </w:r>
    </w:p>
    <w:p w14:paraId="243A9E22" w14:textId="77777777" w:rsidR="00A52591" w:rsidRPr="0010224B" w:rsidRDefault="00A52591" w:rsidP="00A52591">
      <w:pPr>
        <w:spacing w:after="0" w:line="240" w:lineRule="auto"/>
        <w:ind w:left="360"/>
        <w:jc w:val="both"/>
        <w:rPr>
          <w:rFonts w:ascii="Trebuchet MS" w:eastAsia="Times New Roman" w:hAnsi="Trebuchet MS" w:cs="Arial"/>
        </w:rPr>
      </w:pPr>
    </w:p>
    <w:p w14:paraId="77D13B91" w14:textId="77777777" w:rsidR="00A52591" w:rsidRPr="0010224B" w:rsidRDefault="00A52591" w:rsidP="00A52591">
      <w:pPr>
        <w:numPr>
          <w:ilvl w:val="0"/>
          <w:numId w:val="5"/>
        </w:num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expecting a person, solely on the grounds of a protected characteristic, to comply with requirements that are different to the requirements for others </w:t>
      </w:r>
    </w:p>
    <w:p w14:paraId="30E712E0" w14:textId="77777777" w:rsidR="00A52591" w:rsidRPr="0010224B" w:rsidRDefault="00A52591" w:rsidP="00A52591">
      <w:pPr>
        <w:spacing w:after="0" w:line="240" w:lineRule="auto"/>
        <w:ind w:left="720"/>
        <w:jc w:val="both"/>
        <w:rPr>
          <w:rFonts w:ascii="Trebuchet MS" w:eastAsia="Times New Roman" w:hAnsi="Trebuchet MS" w:cs="Arial"/>
        </w:rPr>
      </w:pPr>
    </w:p>
    <w:p w14:paraId="2BCBF61D" w14:textId="77777777" w:rsidR="00A52591" w:rsidRPr="0010224B" w:rsidRDefault="00A52591" w:rsidP="00A52591">
      <w:pPr>
        <w:numPr>
          <w:ilvl w:val="0"/>
          <w:numId w:val="5"/>
        </w:num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imposing requirements on an individual that are in effect more onerous than they are on others. This would include applying a condition (which is not warranted by the requirements of the position) which makes it more difficult for members of a particular group to comply than others not of that group </w:t>
      </w:r>
    </w:p>
    <w:p w14:paraId="4AAD8F1A" w14:textId="77777777" w:rsidR="00A52591" w:rsidRPr="0010224B" w:rsidRDefault="00A52591" w:rsidP="00A52591">
      <w:pPr>
        <w:spacing w:after="0" w:line="240" w:lineRule="auto"/>
        <w:ind w:left="720"/>
        <w:jc w:val="both"/>
        <w:rPr>
          <w:rFonts w:ascii="Trebuchet MS" w:eastAsia="Times New Roman" w:hAnsi="Trebuchet MS" w:cs="Arial"/>
        </w:rPr>
      </w:pPr>
    </w:p>
    <w:p w14:paraId="7F57A6BE" w14:textId="77777777" w:rsidR="00A52591" w:rsidRPr="0010224B" w:rsidRDefault="00A52591" w:rsidP="00A52591">
      <w:pPr>
        <w:numPr>
          <w:ilvl w:val="0"/>
          <w:numId w:val="5"/>
        </w:num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harassment i.e. unwanted conduct which has "the purpose, intentionally or unintentionally, of violating dignity, or which creates an intimidating, hostile, degrading, humiliating or offensive environment" for the individual </w:t>
      </w:r>
    </w:p>
    <w:p w14:paraId="60A4C01B" w14:textId="77777777" w:rsidR="00A52591" w:rsidRPr="0010224B" w:rsidRDefault="00A52591" w:rsidP="00A52591">
      <w:pPr>
        <w:spacing w:after="0" w:line="240" w:lineRule="auto"/>
        <w:ind w:left="720"/>
        <w:jc w:val="both"/>
        <w:rPr>
          <w:rFonts w:ascii="Trebuchet MS" w:eastAsia="Times New Roman" w:hAnsi="Trebuchet MS" w:cs="Arial"/>
        </w:rPr>
      </w:pPr>
    </w:p>
    <w:p w14:paraId="2B6ABA08" w14:textId="77777777" w:rsidR="00A52591" w:rsidRPr="0010224B" w:rsidRDefault="00A52591" w:rsidP="00A52591">
      <w:pPr>
        <w:numPr>
          <w:ilvl w:val="0"/>
          <w:numId w:val="5"/>
        </w:numPr>
        <w:spacing w:after="0" w:line="240" w:lineRule="auto"/>
        <w:jc w:val="both"/>
        <w:rPr>
          <w:rFonts w:ascii="Trebuchet MS" w:eastAsia="Times New Roman" w:hAnsi="Trebuchet MS" w:cs="Arial"/>
        </w:rPr>
      </w:pPr>
      <w:r w:rsidRPr="0010224B">
        <w:rPr>
          <w:rFonts w:ascii="Trebuchet MS" w:eastAsia="Times New Roman" w:hAnsi="Trebuchet MS" w:cs="Arial"/>
        </w:rPr>
        <w:t>victimisation - i.e. treating a person less favourably because he or she has committed a "protected act". "Protected acts" include previous legal proceedings brought against the employer or the perpetrator, or the giving of evidence at a disciplinary or grievance hearing or at tribunal, or making complaints about the perpetrator or the employer or their alleged discriminatory practices</w:t>
      </w:r>
    </w:p>
    <w:p w14:paraId="386F7FCD" w14:textId="77777777" w:rsidR="00A52591" w:rsidRPr="0010224B" w:rsidRDefault="00A52591" w:rsidP="00A52591">
      <w:pPr>
        <w:spacing w:after="0" w:line="240" w:lineRule="auto"/>
        <w:jc w:val="both"/>
        <w:rPr>
          <w:rFonts w:ascii="Trebuchet MS" w:eastAsia="Times New Roman" w:hAnsi="Trebuchet MS" w:cs="Arial"/>
        </w:rPr>
      </w:pPr>
    </w:p>
    <w:p w14:paraId="2886AC79" w14:textId="77777777" w:rsidR="00A52591" w:rsidRPr="0010224B" w:rsidRDefault="00A52591" w:rsidP="00A52591">
      <w:pPr>
        <w:numPr>
          <w:ilvl w:val="0"/>
          <w:numId w:val="5"/>
        </w:num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discrimination by association, i.e. someone is discriminated against because they associate with someone who possesses a protected characteristic </w:t>
      </w:r>
    </w:p>
    <w:p w14:paraId="51935EFE" w14:textId="77777777" w:rsidR="00A52591" w:rsidRPr="0010224B" w:rsidRDefault="00A52591" w:rsidP="00A52591">
      <w:pPr>
        <w:spacing w:after="0" w:line="240" w:lineRule="auto"/>
        <w:jc w:val="both"/>
        <w:rPr>
          <w:rFonts w:ascii="Trebuchet MS" w:eastAsia="Times New Roman" w:hAnsi="Trebuchet MS" w:cs="Arial"/>
        </w:rPr>
      </w:pPr>
    </w:p>
    <w:p w14:paraId="1DB02997" w14:textId="77777777" w:rsidR="00A52591" w:rsidRPr="0010224B" w:rsidRDefault="00A52591" w:rsidP="00A52591">
      <w:pPr>
        <w:numPr>
          <w:ilvl w:val="0"/>
          <w:numId w:val="5"/>
        </w:num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discrimination by perception, i.e. discrimination on the grounds that the person is perceived as belonging to a particular group, e.g. sexual orientation, religion or belief, irrespective of whether or not this is correct </w:t>
      </w:r>
    </w:p>
    <w:p w14:paraId="0A384E3D" w14:textId="77777777" w:rsidR="00A52591" w:rsidRPr="0010224B" w:rsidRDefault="00A52591" w:rsidP="00A52591">
      <w:pPr>
        <w:spacing w:after="0" w:line="240" w:lineRule="auto"/>
        <w:ind w:left="720"/>
        <w:jc w:val="both"/>
        <w:rPr>
          <w:rFonts w:ascii="Trebuchet MS" w:eastAsia="Times New Roman" w:hAnsi="Trebuchet MS" w:cs="Arial"/>
        </w:rPr>
      </w:pPr>
    </w:p>
    <w:p w14:paraId="2D1E3F78" w14:textId="77777777" w:rsidR="00A52591" w:rsidRPr="0010224B" w:rsidRDefault="00A52591" w:rsidP="00A52591">
      <w:pPr>
        <w:numPr>
          <w:ilvl w:val="0"/>
          <w:numId w:val="5"/>
        </w:num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any other act or omission of an act, which has the effect of disadvantaging one person against another, purely on the above grounds. </w:t>
      </w:r>
    </w:p>
    <w:p w14:paraId="7C75B91B" w14:textId="77777777" w:rsidR="00A52591" w:rsidRPr="0010224B" w:rsidRDefault="00A52591" w:rsidP="00A52591">
      <w:pPr>
        <w:spacing w:after="0" w:line="240" w:lineRule="auto"/>
        <w:ind w:left="720"/>
        <w:jc w:val="both"/>
        <w:rPr>
          <w:rFonts w:ascii="Trebuchet MS" w:eastAsia="Times New Roman" w:hAnsi="Trebuchet MS" w:cs="Arial"/>
        </w:rPr>
      </w:pPr>
    </w:p>
    <w:p w14:paraId="4B4B2AD5" w14:textId="77777777" w:rsidR="00A52591" w:rsidRPr="0010224B" w:rsidRDefault="00A52591" w:rsidP="00A52591">
      <w:pPr>
        <w:spacing w:after="0" w:line="240" w:lineRule="auto"/>
        <w:jc w:val="both"/>
        <w:rPr>
          <w:rFonts w:ascii="Trebuchet MS" w:eastAsia="Times New Roman" w:hAnsi="Trebuchet MS" w:cs="Arial"/>
        </w:rPr>
      </w:pPr>
      <w:r w:rsidRPr="0010224B">
        <w:rPr>
          <w:rFonts w:ascii="Trebuchet MS" w:eastAsia="Times New Roman" w:hAnsi="Trebuchet MS" w:cs="Arial"/>
        </w:rPr>
        <w:t>On all occasions where those with managerial responsibility for workers are required to make decisions between them, for example disciplinary matters, selection for training, promotion, pay increases, awards etc</w:t>
      </w:r>
      <w:r w:rsidR="005C18E7">
        <w:rPr>
          <w:rFonts w:ascii="Trebuchet MS" w:eastAsia="Times New Roman" w:hAnsi="Trebuchet MS" w:cs="Arial"/>
        </w:rPr>
        <w:t>.</w:t>
      </w:r>
      <w:r w:rsidRPr="0010224B">
        <w:rPr>
          <w:rFonts w:ascii="Trebuchet MS" w:eastAsia="Times New Roman" w:hAnsi="Trebuchet MS" w:cs="Arial"/>
        </w:rPr>
        <w:t xml:space="preserve"> it is essential that merit, experience, skills and temperament are considered as objectively as possible. </w:t>
      </w:r>
    </w:p>
    <w:p w14:paraId="1DB7081F" w14:textId="77777777" w:rsidR="00A52591" w:rsidRPr="0010224B" w:rsidRDefault="00A52591" w:rsidP="00A52591">
      <w:pPr>
        <w:spacing w:after="0" w:line="240" w:lineRule="auto"/>
        <w:jc w:val="both"/>
        <w:rPr>
          <w:rFonts w:ascii="Trebuchet MS" w:eastAsia="Times New Roman" w:hAnsi="Trebuchet MS"/>
        </w:rPr>
      </w:pPr>
    </w:p>
    <w:p w14:paraId="11BF3F78" w14:textId="77777777" w:rsidR="00AA625F" w:rsidRPr="0010224B" w:rsidRDefault="00734747" w:rsidP="00956138">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Responsibility for this policy</w:t>
      </w:r>
    </w:p>
    <w:p w14:paraId="70F28687" w14:textId="75710FCE" w:rsidR="00734747" w:rsidRPr="000E0559" w:rsidRDefault="00734747"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The </w:t>
      </w:r>
      <w:r w:rsidRPr="000E0559">
        <w:rPr>
          <w:rFonts w:ascii="Trebuchet MS" w:eastAsia="Times New Roman" w:hAnsi="Trebuchet MS" w:cs="Arial"/>
          <w:lang w:eastAsia="en-GB"/>
        </w:rPr>
        <w:t>overall responsibility fo</w:t>
      </w:r>
      <w:r w:rsidR="00956138" w:rsidRPr="000E0559">
        <w:rPr>
          <w:rFonts w:ascii="Trebuchet MS" w:eastAsia="Times New Roman" w:hAnsi="Trebuchet MS" w:cs="Arial"/>
          <w:lang w:eastAsia="en-GB"/>
        </w:rPr>
        <w:t>r implementing and monitoring th</w:t>
      </w:r>
      <w:r w:rsidRPr="000E0559">
        <w:rPr>
          <w:rFonts w:ascii="Trebuchet MS" w:eastAsia="Times New Roman" w:hAnsi="Trebuchet MS" w:cs="Arial"/>
          <w:lang w:eastAsia="en-GB"/>
        </w:rPr>
        <w:t xml:space="preserve">e effectiveness of this policy rests with the senior management of </w:t>
      </w:r>
      <w:r w:rsidR="00A83929" w:rsidRPr="00A83929">
        <w:rPr>
          <w:rFonts w:ascii="Trebuchet MS" w:eastAsia="Times New Roman" w:hAnsi="Trebuchet MS" w:cs="Arial"/>
          <w:lang w:eastAsia="en-GB"/>
        </w:rPr>
        <w:t>Doncaster foodbank</w:t>
      </w:r>
      <w:r w:rsidR="00A83929">
        <w:rPr>
          <w:rFonts w:ascii="Trebuchet MS" w:eastAsia="Times New Roman" w:hAnsi="Trebuchet MS" w:cs="Arial"/>
          <w:lang w:eastAsia="en-GB"/>
        </w:rPr>
        <w:t>.</w:t>
      </w:r>
    </w:p>
    <w:p w14:paraId="231FE221" w14:textId="77777777" w:rsidR="00956138" w:rsidRPr="000E0559" w:rsidRDefault="00956138" w:rsidP="00956138">
      <w:pPr>
        <w:spacing w:after="0" w:line="240" w:lineRule="auto"/>
        <w:jc w:val="both"/>
        <w:rPr>
          <w:rFonts w:ascii="Trebuchet MS" w:eastAsia="Times New Roman" w:hAnsi="Trebuchet MS" w:cs="Arial"/>
          <w:lang w:eastAsia="en-GB"/>
        </w:rPr>
      </w:pPr>
    </w:p>
    <w:p w14:paraId="1932D3D9" w14:textId="77777777" w:rsidR="00734747" w:rsidRPr="0010224B" w:rsidRDefault="00A25797"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As an employer we are liable for the actions of our workers and therefore all m</w:t>
      </w:r>
      <w:r w:rsidR="00734747" w:rsidRPr="0010224B">
        <w:rPr>
          <w:rFonts w:ascii="Trebuchet MS" w:eastAsia="Times New Roman" w:hAnsi="Trebuchet MS" w:cs="Arial"/>
          <w:lang w:eastAsia="en-GB"/>
        </w:rPr>
        <w:t>anagers have a crucial role to play in promoting equality of opportunity in their own areas of responsibility</w:t>
      </w:r>
      <w:r w:rsidR="00055188" w:rsidRPr="0010224B">
        <w:rPr>
          <w:rFonts w:ascii="Trebuchet MS" w:eastAsia="Times New Roman" w:hAnsi="Trebuchet MS" w:cs="Arial"/>
          <w:lang w:eastAsia="en-GB"/>
        </w:rPr>
        <w:t xml:space="preserve"> on a day to day basis</w:t>
      </w:r>
      <w:r w:rsidR="00734747" w:rsidRPr="0010224B">
        <w:rPr>
          <w:rFonts w:ascii="Trebuchet MS" w:eastAsia="Times New Roman" w:hAnsi="Trebuchet MS" w:cs="Arial"/>
          <w:lang w:eastAsia="en-GB"/>
        </w:rPr>
        <w:t xml:space="preserve">. </w:t>
      </w:r>
    </w:p>
    <w:p w14:paraId="4DF5E6BA" w14:textId="77777777" w:rsidR="00956138" w:rsidRPr="0010224B" w:rsidRDefault="00956138" w:rsidP="00956138">
      <w:pPr>
        <w:spacing w:after="0" w:line="240" w:lineRule="auto"/>
        <w:jc w:val="both"/>
        <w:rPr>
          <w:rFonts w:ascii="Trebuchet MS" w:eastAsia="Times New Roman" w:hAnsi="Trebuchet MS" w:cs="Arial"/>
          <w:lang w:eastAsia="en-GB"/>
        </w:rPr>
      </w:pPr>
    </w:p>
    <w:p w14:paraId="6DA13E91" w14:textId="77777777" w:rsidR="000E0559" w:rsidRDefault="00734747" w:rsidP="00956138">
      <w:pPr>
        <w:spacing w:after="0" w:line="240" w:lineRule="auto"/>
        <w:jc w:val="both"/>
        <w:rPr>
          <w:rFonts w:ascii="Trebuchet MS" w:eastAsia="Times New Roman" w:hAnsi="Trebuchet MS" w:cs="Arial"/>
        </w:rPr>
      </w:pPr>
      <w:r w:rsidRPr="0010224B">
        <w:rPr>
          <w:rFonts w:ascii="Trebuchet MS" w:eastAsia="Times New Roman" w:hAnsi="Trebuchet MS" w:cs="Arial"/>
          <w:lang w:eastAsia="en-GB"/>
        </w:rPr>
        <w:t xml:space="preserve">All </w:t>
      </w:r>
      <w:r w:rsidR="00A52591" w:rsidRPr="0010224B">
        <w:rPr>
          <w:rFonts w:ascii="Trebuchet MS" w:eastAsia="Times New Roman" w:hAnsi="Trebuchet MS" w:cs="Arial"/>
          <w:lang w:eastAsia="en-GB"/>
        </w:rPr>
        <w:t>workers, irrespective of their role or seniority,</w:t>
      </w:r>
      <w:r w:rsidR="00985AF6" w:rsidRPr="0010224B">
        <w:rPr>
          <w:rFonts w:ascii="Trebuchet MS" w:eastAsia="Times New Roman" w:hAnsi="Trebuchet MS" w:cs="Arial"/>
          <w:lang w:eastAsia="en-GB"/>
        </w:rPr>
        <w:t xml:space="preserve"> </w:t>
      </w:r>
      <w:r w:rsidR="00055188" w:rsidRPr="0010224B">
        <w:rPr>
          <w:rFonts w:ascii="Trebuchet MS" w:eastAsia="Times New Roman" w:hAnsi="Trebuchet MS" w:cs="Arial"/>
          <w:lang w:eastAsia="en-GB"/>
        </w:rPr>
        <w:t>should familiarise themselves with this policy, and be aware of their r</w:t>
      </w:r>
      <w:r w:rsidR="00985AF6" w:rsidRPr="0010224B">
        <w:rPr>
          <w:rFonts w:ascii="Trebuchet MS" w:eastAsia="Times New Roman" w:hAnsi="Trebuchet MS" w:cs="Arial"/>
          <w:lang w:eastAsia="en-GB"/>
        </w:rPr>
        <w:t>esponsibility for</w:t>
      </w:r>
      <w:r w:rsidRPr="0010224B">
        <w:rPr>
          <w:rFonts w:ascii="Trebuchet MS" w:eastAsia="Times New Roman" w:hAnsi="Trebuchet MS" w:cs="Arial"/>
          <w:lang w:eastAsia="en-GB"/>
        </w:rPr>
        <w:t xml:space="preserve"> promoting equality of opportunity and not discriminating unfairly or harassing colleagues or job applicants, nor encouraging others to do so or tolerating such behaviour. </w:t>
      </w:r>
      <w:r w:rsidR="00A52591" w:rsidRPr="0010224B">
        <w:rPr>
          <w:rFonts w:ascii="Trebuchet MS" w:eastAsia="Times New Roman" w:hAnsi="Trebuchet MS" w:cs="Arial"/>
        </w:rPr>
        <w:t xml:space="preserve">Any worker who witnesses behaviour or decisions that seem contrary to this policy, or experience it directly, are encouraged to challenge these or raise the issues with </w:t>
      </w:r>
      <w:r w:rsidR="000E0559">
        <w:rPr>
          <w:rFonts w:ascii="Trebuchet MS" w:eastAsia="Times New Roman" w:hAnsi="Trebuchet MS" w:cs="Arial"/>
        </w:rPr>
        <w:t>their Line Manager.</w:t>
      </w:r>
    </w:p>
    <w:p w14:paraId="5DEA2813" w14:textId="77777777" w:rsidR="00956138" w:rsidRPr="0010224B" w:rsidRDefault="00A52591"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rPr>
        <w:t xml:space="preserve">  </w:t>
      </w:r>
    </w:p>
    <w:p w14:paraId="7B105437" w14:textId="77777777" w:rsidR="00734747" w:rsidRPr="0010224B" w:rsidRDefault="00734747"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Disciplinary action, including dismissal, may be taken against any employee found guilty of unfair discrimination or harassment. </w:t>
      </w:r>
    </w:p>
    <w:p w14:paraId="3C7BB0BA" w14:textId="77777777" w:rsidR="00956138" w:rsidRPr="0010224B" w:rsidRDefault="00956138" w:rsidP="00956138">
      <w:pPr>
        <w:spacing w:after="0" w:line="240" w:lineRule="auto"/>
        <w:jc w:val="both"/>
        <w:rPr>
          <w:rFonts w:ascii="Trebuchet MS" w:eastAsia="Times New Roman" w:hAnsi="Trebuchet MS" w:cs="Arial"/>
          <w:lang w:eastAsia="en-GB"/>
        </w:rPr>
      </w:pPr>
    </w:p>
    <w:p w14:paraId="70379507" w14:textId="77777777" w:rsidR="00985AF6" w:rsidRPr="0010224B" w:rsidRDefault="00985AF6" w:rsidP="00956138">
      <w:pPr>
        <w:spacing w:after="0" w:line="240" w:lineRule="auto"/>
        <w:jc w:val="both"/>
        <w:rPr>
          <w:rFonts w:ascii="Trebuchet MS" w:eastAsia="Times New Roman" w:hAnsi="Trebuchet MS" w:cs="Arial"/>
          <w:b/>
          <w:lang w:eastAsia="en-GB"/>
        </w:rPr>
      </w:pPr>
      <w:r w:rsidRPr="0010224B">
        <w:rPr>
          <w:rFonts w:ascii="Trebuchet MS" w:eastAsia="Times New Roman" w:hAnsi="Trebuchet MS" w:cs="Arial"/>
          <w:b/>
          <w:lang w:eastAsia="en-GB"/>
        </w:rPr>
        <w:t>Employment practice</w:t>
      </w:r>
    </w:p>
    <w:p w14:paraId="1F5D15FF" w14:textId="6B8998FD" w:rsidR="00985AF6" w:rsidRPr="000E0559" w:rsidRDefault="00A83929" w:rsidP="00956138">
      <w:pPr>
        <w:spacing w:after="0" w:line="240" w:lineRule="auto"/>
        <w:jc w:val="both"/>
        <w:rPr>
          <w:rFonts w:ascii="Trebuchet MS" w:eastAsia="Times New Roman" w:hAnsi="Trebuchet MS" w:cs="Arial"/>
          <w:lang w:eastAsia="en-GB"/>
        </w:rPr>
      </w:pPr>
      <w:r w:rsidRPr="00A83929">
        <w:rPr>
          <w:rFonts w:ascii="Trebuchet MS" w:eastAsia="Times New Roman" w:hAnsi="Trebuchet MS" w:cs="Arial"/>
          <w:lang w:eastAsia="en-GB"/>
        </w:rPr>
        <w:t>Doncaster</w:t>
      </w:r>
      <w:r>
        <w:rPr>
          <w:rFonts w:ascii="Trebuchet MS" w:eastAsia="Times New Roman" w:hAnsi="Trebuchet MS" w:cs="Arial"/>
          <w:lang w:eastAsia="en-GB"/>
        </w:rPr>
        <w:t xml:space="preserve"> </w:t>
      </w:r>
      <w:r w:rsidRPr="00A83929">
        <w:rPr>
          <w:rFonts w:ascii="Trebuchet MS" w:eastAsia="Times New Roman" w:hAnsi="Trebuchet MS" w:cs="Arial"/>
          <w:lang w:eastAsia="en-GB"/>
        </w:rPr>
        <w:t xml:space="preserve">foodbank </w:t>
      </w:r>
      <w:r w:rsidR="00985AF6" w:rsidRPr="000E0559">
        <w:rPr>
          <w:rFonts w:ascii="Trebuchet MS" w:eastAsia="Times New Roman" w:hAnsi="Trebuchet MS" w:cs="Arial"/>
          <w:lang w:eastAsia="en-GB"/>
        </w:rPr>
        <w:t>will support equal opportunity practice across all ele</w:t>
      </w:r>
      <w:r w:rsidR="00956138" w:rsidRPr="000E0559">
        <w:rPr>
          <w:rFonts w:ascii="Trebuchet MS" w:eastAsia="Times New Roman" w:hAnsi="Trebuchet MS" w:cs="Arial"/>
          <w:lang w:eastAsia="en-GB"/>
        </w:rPr>
        <w:t>ments of employment, as follows:</w:t>
      </w:r>
    </w:p>
    <w:p w14:paraId="51219334" w14:textId="77777777" w:rsidR="00956138" w:rsidRPr="0010224B" w:rsidRDefault="00956138" w:rsidP="00956138">
      <w:pPr>
        <w:spacing w:after="0" w:line="240" w:lineRule="auto"/>
        <w:jc w:val="both"/>
        <w:rPr>
          <w:rFonts w:ascii="Trebuchet MS" w:eastAsia="Times New Roman" w:hAnsi="Trebuchet MS" w:cs="Arial"/>
          <w:lang w:eastAsia="en-GB"/>
        </w:rPr>
      </w:pPr>
    </w:p>
    <w:p w14:paraId="10191B3E" w14:textId="77777777" w:rsidR="00985AF6" w:rsidRPr="0010224B" w:rsidRDefault="00B103D3" w:rsidP="00956138">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Recruitment and s</w:t>
      </w:r>
      <w:r w:rsidR="00985AF6" w:rsidRPr="0010224B">
        <w:rPr>
          <w:rFonts w:ascii="Trebuchet MS" w:eastAsia="Times New Roman" w:hAnsi="Trebuchet MS" w:cs="Arial"/>
          <w:lang w:eastAsia="en-GB"/>
        </w:rPr>
        <w:t>election will</w:t>
      </w:r>
      <w:r w:rsidR="002441EE" w:rsidRPr="0010224B">
        <w:rPr>
          <w:rFonts w:ascii="Trebuchet MS" w:eastAsia="Times New Roman" w:hAnsi="Trebuchet MS" w:cs="Arial"/>
          <w:lang w:eastAsia="en-GB"/>
        </w:rPr>
        <w:t>, as far as possible,</w:t>
      </w:r>
      <w:r w:rsidR="00985AF6" w:rsidRPr="0010224B">
        <w:rPr>
          <w:rFonts w:ascii="Trebuchet MS" w:eastAsia="Times New Roman" w:hAnsi="Trebuchet MS" w:cs="Arial"/>
          <w:lang w:eastAsia="en-GB"/>
        </w:rPr>
        <w:t xml:space="preserve"> be conducted on an objective basis and will focus on the applicants' suitability for the job and their ability to fulfil the job requirements. Our interest is in the skills, abilities, qualifications, </w:t>
      </w:r>
      <w:r w:rsidR="00A52591" w:rsidRPr="0010224B">
        <w:rPr>
          <w:rFonts w:ascii="Trebuchet MS" w:eastAsia="Times New Roman" w:hAnsi="Trebuchet MS" w:cs="Arial"/>
          <w:lang w:eastAsia="en-GB"/>
        </w:rPr>
        <w:t xml:space="preserve">experience, </w:t>
      </w:r>
      <w:r w:rsidR="00985AF6" w:rsidRPr="0010224B">
        <w:rPr>
          <w:rFonts w:ascii="Trebuchet MS" w:eastAsia="Times New Roman" w:hAnsi="Trebuchet MS" w:cs="Arial"/>
          <w:lang w:eastAsia="en-GB"/>
        </w:rPr>
        <w:t xml:space="preserve">aptitude and the potential of individuals to do </w:t>
      </w:r>
      <w:r w:rsidR="00A52591" w:rsidRPr="0010224B">
        <w:rPr>
          <w:rFonts w:ascii="Trebuchet MS" w:eastAsia="Times New Roman" w:hAnsi="Trebuchet MS" w:cs="Arial"/>
          <w:lang w:eastAsia="en-GB"/>
        </w:rPr>
        <w:t>the</w:t>
      </w:r>
      <w:r w:rsidR="00985AF6" w:rsidRPr="0010224B">
        <w:rPr>
          <w:rFonts w:ascii="Trebuchet MS" w:eastAsia="Times New Roman" w:hAnsi="Trebuchet MS" w:cs="Arial"/>
          <w:lang w:eastAsia="en-GB"/>
        </w:rPr>
        <w:t xml:space="preserve"> job. </w:t>
      </w:r>
    </w:p>
    <w:p w14:paraId="2E36DBD6" w14:textId="77777777" w:rsidR="00985AF6" w:rsidRPr="0010224B" w:rsidRDefault="00956138" w:rsidP="00956138">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Job opportunities and</w:t>
      </w:r>
      <w:r w:rsidR="00B103D3" w:rsidRPr="0010224B">
        <w:rPr>
          <w:rFonts w:ascii="Trebuchet MS" w:eastAsia="Times New Roman" w:hAnsi="Trebuchet MS" w:cs="Arial"/>
          <w:lang w:eastAsia="en-GB"/>
        </w:rPr>
        <w:t xml:space="preserve"> training will be communicated and made available to everyone on a fair and equal basis.</w:t>
      </w:r>
    </w:p>
    <w:p w14:paraId="099C7112" w14:textId="77777777" w:rsidR="00B103D3" w:rsidRPr="0010224B" w:rsidRDefault="00B103D3" w:rsidP="00956138">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We will ensure that all of our policies including compensation, benefits and any other relevant issues associated with terms and conditions of employment, are formulated and applied without regard to a protected characteristic or indeed any other characteristic unrelated to the performance of the job. These will be reviewed regularly to ensure there is no discrimination.</w:t>
      </w:r>
    </w:p>
    <w:p w14:paraId="51AA6839" w14:textId="77777777" w:rsidR="00052E8B" w:rsidRPr="0010224B" w:rsidRDefault="00052E8B" w:rsidP="00052E8B">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Employees will not be subjected to any detriment if they wish to join our pension scheme, nor offered any inducement not to join our scheme.</w:t>
      </w:r>
    </w:p>
    <w:p w14:paraId="116D44C0" w14:textId="4DF923EF" w:rsidR="00A25797" w:rsidRPr="000E0559" w:rsidRDefault="00A25797" w:rsidP="00956138">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We will consider any </w:t>
      </w:r>
      <w:r w:rsidRPr="000E0559">
        <w:rPr>
          <w:rFonts w:ascii="Trebuchet MS" w:eastAsia="Times New Roman" w:hAnsi="Trebuchet MS" w:cs="Arial"/>
          <w:lang w:eastAsia="en-GB"/>
        </w:rPr>
        <w:t xml:space="preserve">requests for flexible working in a way which aims to balance the needs of the individual and </w:t>
      </w:r>
      <w:r w:rsidR="00A83929" w:rsidRPr="00A83929">
        <w:rPr>
          <w:rFonts w:ascii="Trebuchet MS" w:eastAsia="Times New Roman" w:hAnsi="Trebuchet MS" w:cs="Arial"/>
          <w:lang w:eastAsia="en-GB"/>
        </w:rPr>
        <w:t>Doncaster foodbank</w:t>
      </w:r>
      <w:r w:rsidR="00A83929">
        <w:rPr>
          <w:rFonts w:ascii="Trebuchet MS" w:eastAsia="Times New Roman" w:hAnsi="Trebuchet MS" w:cs="Arial"/>
          <w:lang w:eastAsia="en-GB"/>
        </w:rPr>
        <w:t>.</w:t>
      </w:r>
    </w:p>
    <w:p w14:paraId="27F33EC3" w14:textId="77777777" w:rsidR="00052E8B" w:rsidRPr="0010224B" w:rsidRDefault="00052E8B" w:rsidP="00956138">
      <w:pPr>
        <w:pStyle w:val="ListParagraph"/>
        <w:numPr>
          <w:ilvl w:val="0"/>
          <w:numId w:val="4"/>
        </w:numPr>
        <w:spacing w:after="0" w:line="240" w:lineRule="auto"/>
        <w:jc w:val="both"/>
        <w:rPr>
          <w:rFonts w:ascii="Trebuchet MS" w:eastAsia="Times New Roman" w:hAnsi="Trebuchet MS" w:cs="Arial"/>
          <w:lang w:eastAsia="en-GB"/>
        </w:rPr>
      </w:pPr>
      <w:r w:rsidRPr="000E0559">
        <w:rPr>
          <w:rFonts w:ascii="Trebuchet MS" w:hAnsi="Trebuchet MS" w:cs="Arial"/>
        </w:rPr>
        <w:t xml:space="preserve">We will make reasonable adjustments to the workplace </w:t>
      </w:r>
      <w:r w:rsidRPr="0010224B">
        <w:rPr>
          <w:rFonts w:ascii="Trebuchet MS" w:hAnsi="Trebuchet MS" w:cs="Arial"/>
        </w:rPr>
        <w:t xml:space="preserve">and/or working arrangements for people with disabilities where they cause disadvantage to the person. </w:t>
      </w:r>
    </w:p>
    <w:p w14:paraId="39BB7D7B" w14:textId="77777777" w:rsidR="00B103D3" w:rsidRPr="0010224B" w:rsidRDefault="00B103D3" w:rsidP="00956138">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Harassment or bullying will not be tolerated, and any individual who feels they have been subjected to harassment or bullying should report this to their manager or an appropriate senior member of staff. Equally, anyone who witnesses incidents of harassment or bullying should report this. </w:t>
      </w:r>
    </w:p>
    <w:p w14:paraId="68C9ABD3" w14:textId="77777777" w:rsidR="00B103D3" w:rsidRPr="0010224B" w:rsidRDefault="00B103D3" w:rsidP="00956138">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When dealing with disciplinary matters, care </w:t>
      </w:r>
      <w:r w:rsidR="00052E8B" w:rsidRPr="0010224B">
        <w:rPr>
          <w:rFonts w:ascii="Trebuchet MS" w:eastAsia="Times New Roman" w:hAnsi="Trebuchet MS" w:cs="Arial"/>
          <w:lang w:eastAsia="en-GB"/>
        </w:rPr>
        <w:t xml:space="preserve">will </w:t>
      </w:r>
      <w:r w:rsidRPr="0010224B">
        <w:rPr>
          <w:rFonts w:ascii="Trebuchet MS" w:eastAsia="Times New Roman" w:hAnsi="Trebuchet MS" w:cs="Arial"/>
          <w:lang w:eastAsia="en-GB"/>
        </w:rPr>
        <w:t>be taken that employees who have, are perceived to have, or are associated with someone who has, a protected characteristic are not dismissed or disciplined for performance or behaviour which could be overlooke</w:t>
      </w:r>
      <w:r w:rsidR="00052E8B" w:rsidRPr="0010224B">
        <w:rPr>
          <w:rFonts w:ascii="Trebuchet MS" w:eastAsia="Times New Roman" w:hAnsi="Trebuchet MS" w:cs="Arial"/>
          <w:lang w:eastAsia="en-GB"/>
        </w:rPr>
        <w:t>d or condoned in others</w:t>
      </w:r>
      <w:r w:rsidRPr="0010224B">
        <w:rPr>
          <w:rFonts w:ascii="Trebuchet MS" w:eastAsia="Times New Roman" w:hAnsi="Trebuchet MS" w:cs="Arial"/>
          <w:lang w:eastAsia="en-GB"/>
        </w:rPr>
        <w:t xml:space="preserve">. </w:t>
      </w:r>
    </w:p>
    <w:p w14:paraId="1BD1BD2F" w14:textId="77777777" w:rsidR="00B103D3" w:rsidRPr="0010224B" w:rsidRDefault="00B103D3" w:rsidP="00956138">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We will not discriminate against individuals who have left our organisation by providing references that are not based on factual information nor fail to provide one based on a protected characteristic. </w:t>
      </w:r>
    </w:p>
    <w:p w14:paraId="58536D65" w14:textId="77777777" w:rsidR="00B103D3" w:rsidRPr="0010224B" w:rsidRDefault="00B103D3" w:rsidP="00956138">
      <w:pPr>
        <w:pStyle w:val="ListParagraph"/>
        <w:numPr>
          <w:ilvl w:val="0"/>
          <w:numId w:val="4"/>
        </w:num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We have no fixed retirement age and anyone who wishes to work beyond state pension age may choose to do so. </w:t>
      </w:r>
    </w:p>
    <w:p w14:paraId="139893CF" w14:textId="77777777" w:rsidR="000E0559" w:rsidRDefault="000E0559" w:rsidP="00956138">
      <w:pPr>
        <w:spacing w:after="0" w:line="240" w:lineRule="auto"/>
        <w:jc w:val="both"/>
        <w:rPr>
          <w:rFonts w:ascii="Trebuchet MS" w:eastAsia="Times New Roman" w:hAnsi="Trebuchet MS" w:cs="Arial"/>
          <w:b/>
          <w:bCs/>
          <w:lang w:eastAsia="en-GB"/>
        </w:rPr>
      </w:pPr>
    </w:p>
    <w:p w14:paraId="5F6B370D" w14:textId="77777777" w:rsidR="00A25797" w:rsidRPr="0010224B" w:rsidRDefault="00A25797" w:rsidP="00956138">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Service delivery</w:t>
      </w:r>
    </w:p>
    <w:p w14:paraId="2F2BD92C" w14:textId="77777777" w:rsidR="00052E8B" w:rsidRPr="000E0559" w:rsidRDefault="00052E8B" w:rsidP="00052E8B">
      <w:pPr>
        <w:spacing w:after="0" w:line="240" w:lineRule="auto"/>
        <w:jc w:val="both"/>
        <w:rPr>
          <w:rFonts w:ascii="Trebuchet MS" w:eastAsia="Times New Roman" w:hAnsi="Trebuchet MS" w:cs="Arial"/>
        </w:rPr>
      </w:pPr>
      <w:r w:rsidRPr="0010224B">
        <w:rPr>
          <w:rFonts w:ascii="Trebuchet MS" w:eastAsia="Times New Roman" w:hAnsi="Trebuchet MS" w:cs="Arial"/>
        </w:rPr>
        <w:t xml:space="preserve">We </w:t>
      </w:r>
      <w:r w:rsidRPr="000E0559">
        <w:rPr>
          <w:rFonts w:ascii="Trebuchet MS" w:eastAsia="Times New Roman" w:hAnsi="Trebuchet MS" w:cs="Arial"/>
        </w:rPr>
        <w:t xml:space="preserve">aim to make our services as accessible and responsive as possible to all existing and potential service users and to provide a service to them which recognises and respects their differences. </w:t>
      </w:r>
    </w:p>
    <w:p w14:paraId="40373298" w14:textId="77777777" w:rsidR="00A25797" w:rsidRPr="000E0559" w:rsidRDefault="00A25797" w:rsidP="00956138">
      <w:pPr>
        <w:spacing w:after="0" w:line="240" w:lineRule="auto"/>
        <w:jc w:val="both"/>
        <w:rPr>
          <w:rFonts w:ascii="Trebuchet MS" w:eastAsia="Times New Roman" w:hAnsi="Trebuchet MS" w:cs="Arial"/>
          <w:bCs/>
          <w:lang w:eastAsia="en-GB"/>
        </w:rPr>
      </w:pPr>
    </w:p>
    <w:p w14:paraId="209CC13F" w14:textId="77777777" w:rsidR="00A25797" w:rsidRPr="000E0559" w:rsidRDefault="00A25797" w:rsidP="00956138">
      <w:pPr>
        <w:spacing w:after="0" w:line="240" w:lineRule="auto"/>
        <w:jc w:val="both"/>
        <w:rPr>
          <w:rFonts w:ascii="Trebuchet MS" w:eastAsia="Times New Roman" w:hAnsi="Trebuchet MS" w:cs="Arial"/>
          <w:bCs/>
          <w:lang w:eastAsia="en-GB"/>
        </w:rPr>
      </w:pPr>
      <w:r w:rsidRPr="000E0559">
        <w:rPr>
          <w:rFonts w:ascii="Trebuchet MS" w:eastAsia="Times New Roman" w:hAnsi="Trebuchet MS" w:cs="Arial"/>
          <w:bCs/>
          <w:lang w:eastAsia="en-GB"/>
        </w:rPr>
        <w:t xml:space="preserve">We undertake to listen to our </w:t>
      </w:r>
      <w:r w:rsidR="00052E8B" w:rsidRPr="000E0559">
        <w:rPr>
          <w:rFonts w:ascii="Trebuchet MS" w:eastAsia="Times New Roman" w:hAnsi="Trebuchet MS" w:cs="Arial"/>
        </w:rPr>
        <w:t xml:space="preserve">service users </w:t>
      </w:r>
      <w:r w:rsidRPr="000E0559">
        <w:rPr>
          <w:rFonts w:ascii="Trebuchet MS" w:eastAsia="Times New Roman" w:hAnsi="Trebuchet MS" w:cs="Arial"/>
          <w:bCs/>
          <w:lang w:eastAsia="en-GB"/>
        </w:rPr>
        <w:t>and involve them in the development of services which respect and value their diversity.</w:t>
      </w:r>
    </w:p>
    <w:p w14:paraId="38AE4110" w14:textId="77777777" w:rsidR="00052E8B" w:rsidRPr="000E0559" w:rsidRDefault="00052E8B" w:rsidP="00956138">
      <w:pPr>
        <w:spacing w:after="0" w:line="240" w:lineRule="auto"/>
        <w:jc w:val="both"/>
        <w:rPr>
          <w:rFonts w:ascii="Trebuchet MS" w:eastAsia="Times New Roman" w:hAnsi="Trebuchet MS" w:cs="Arial"/>
          <w:bCs/>
          <w:lang w:eastAsia="en-GB"/>
        </w:rPr>
      </w:pPr>
    </w:p>
    <w:p w14:paraId="1002DEFA" w14:textId="77777777" w:rsidR="00052E8B" w:rsidRPr="000E0559" w:rsidRDefault="00052E8B" w:rsidP="00052E8B">
      <w:pPr>
        <w:pStyle w:val="NormalWeb"/>
        <w:spacing w:before="0" w:beforeAutospacing="0" w:after="0" w:afterAutospacing="0"/>
        <w:jc w:val="both"/>
        <w:rPr>
          <w:rFonts w:ascii="Trebuchet MS" w:hAnsi="Trebuchet MS" w:cs="Arial"/>
          <w:sz w:val="22"/>
          <w:szCs w:val="22"/>
        </w:rPr>
      </w:pPr>
      <w:r w:rsidRPr="000E0559">
        <w:rPr>
          <w:rFonts w:ascii="Trebuchet MS" w:hAnsi="Trebuchet MS" w:cs="Arial"/>
          <w:sz w:val="22"/>
          <w:szCs w:val="22"/>
        </w:rPr>
        <w:t>We reserve the right to withdraw our services to any service user</w:t>
      </w:r>
      <w:r w:rsidRPr="000E0559">
        <w:rPr>
          <w:rFonts w:ascii="Trebuchet MS" w:hAnsi="Trebuchet MS"/>
          <w:b/>
          <w:sz w:val="22"/>
          <w:szCs w:val="22"/>
        </w:rPr>
        <w:t xml:space="preserve"> </w:t>
      </w:r>
      <w:r w:rsidRPr="000E0559">
        <w:rPr>
          <w:rFonts w:ascii="Trebuchet MS" w:hAnsi="Trebuchet MS" w:cs="Arial"/>
          <w:sz w:val="22"/>
          <w:szCs w:val="22"/>
        </w:rPr>
        <w:t>if that individual behaves in a discriminatory, disruptive or abusive manner to any worker, trustee or other person.</w:t>
      </w:r>
    </w:p>
    <w:p w14:paraId="5930E054" w14:textId="77777777" w:rsidR="00A25797" w:rsidRPr="0010224B" w:rsidRDefault="00A25797" w:rsidP="00956138">
      <w:pPr>
        <w:spacing w:after="0" w:line="240" w:lineRule="auto"/>
        <w:jc w:val="both"/>
        <w:rPr>
          <w:rFonts w:ascii="Trebuchet MS" w:eastAsia="Times New Roman" w:hAnsi="Trebuchet MS" w:cs="Arial"/>
          <w:bCs/>
          <w:lang w:eastAsia="en-GB"/>
        </w:rPr>
      </w:pPr>
    </w:p>
    <w:p w14:paraId="431AE99B" w14:textId="77777777" w:rsidR="00A25797" w:rsidRPr="0010224B" w:rsidRDefault="00A25797" w:rsidP="00956138">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Breach of this policy</w:t>
      </w:r>
    </w:p>
    <w:p w14:paraId="7A80B925" w14:textId="77777777" w:rsidR="00A25797" w:rsidRPr="0010224B" w:rsidRDefault="00A25797" w:rsidP="00A25797">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Employees who believe they have been treated in a way which is contrary to this policy and have not been able to resolve this informally are advised to raise this in line with our grievance process. An employee who brings a complaint of discrimination must not be less favourably treated. </w:t>
      </w:r>
    </w:p>
    <w:p w14:paraId="374BB87A" w14:textId="77777777" w:rsidR="00A25797" w:rsidRPr="0010224B" w:rsidRDefault="00A25797" w:rsidP="00956138">
      <w:pPr>
        <w:spacing w:after="0" w:line="240" w:lineRule="auto"/>
        <w:jc w:val="both"/>
        <w:rPr>
          <w:rFonts w:ascii="Trebuchet MS" w:eastAsia="Times New Roman" w:hAnsi="Trebuchet MS" w:cs="Arial"/>
          <w:bCs/>
          <w:lang w:eastAsia="en-GB"/>
        </w:rPr>
      </w:pPr>
    </w:p>
    <w:p w14:paraId="6EF0F9DB" w14:textId="77777777" w:rsidR="00A25797" w:rsidRPr="0010224B" w:rsidRDefault="00A25797" w:rsidP="00956138">
      <w:pPr>
        <w:spacing w:after="0" w:line="240" w:lineRule="auto"/>
        <w:jc w:val="both"/>
        <w:rPr>
          <w:rFonts w:ascii="Trebuchet MS" w:eastAsia="Times New Roman" w:hAnsi="Trebuchet MS" w:cs="Arial"/>
          <w:bCs/>
          <w:lang w:eastAsia="en-GB"/>
        </w:rPr>
      </w:pPr>
      <w:r w:rsidRPr="0010224B">
        <w:rPr>
          <w:rFonts w:ascii="Trebuchet MS" w:eastAsia="Times New Roman" w:hAnsi="Trebuchet MS" w:cs="Arial"/>
          <w:bCs/>
          <w:lang w:eastAsia="en-GB"/>
        </w:rPr>
        <w:t>Any breach of this policy by employees will be fully investigated and may lead to disciplinary action.</w:t>
      </w:r>
    </w:p>
    <w:p w14:paraId="2DAE4916" w14:textId="77777777" w:rsidR="00A25797" w:rsidRPr="0010224B" w:rsidRDefault="00A25797" w:rsidP="00956138">
      <w:pPr>
        <w:spacing w:after="0" w:line="240" w:lineRule="auto"/>
        <w:jc w:val="both"/>
        <w:rPr>
          <w:rFonts w:ascii="Trebuchet MS" w:eastAsia="Times New Roman" w:hAnsi="Trebuchet MS" w:cs="Arial"/>
          <w:b/>
          <w:bCs/>
          <w:lang w:eastAsia="en-GB"/>
        </w:rPr>
      </w:pPr>
    </w:p>
    <w:p w14:paraId="123694A8" w14:textId="77777777" w:rsidR="00AA625F" w:rsidRPr="0010224B" w:rsidRDefault="00734747" w:rsidP="00956138">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Communication of this policy</w:t>
      </w:r>
    </w:p>
    <w:p w14:paraId="52F1A555" w14:textId="69E46183" w:rsidR="00734747" w:rsidRDefault="00734747"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All job applicants</w:t>
      </w:r>
      <w:r w:rsidR="00052E8B" w:rsidRPr="0010224B">
        <w:rPr>
          <w:rFonts w:ascii="Trebuchet MS" w:eastAsia="Times New Roman" w:hAnsi="Trebuchet MS" w:cs="Arial"/>
          <w:lang w:eastAsia="en-GB"/>
        </w:rPr>
        <w:t xml:space="preserve"> and</w:t>
      </w:r>
      <w:r w:rsidRPr="0010224B">
        <w:rPr>
          <w:rFonts w:ascii="Trebuchet MS" w:eastAsia="Times New Roman" w:hAnsi="Trebuchet MS" w:cs="Arial"/>
          <w:lang w:eastAsia="en-GB"/>
        </w:rPr>
        <w:t xml:space="preserve"> workers will be made aware of this policy and a copy will be included in the Employee Handbook, given to all employees on joining us. </w:t>
      </w:r>
      <w:r w:rsidR="002441EE" w:rsidRPr="0010224B">
        <w:rPr>
          <w:rFonts w:ascii="Trebuchet MS" w:eastAsia="Times New Roman" w:hAnsi="Trebuchet MS" w:cs="Arial"/>
          <w:lang w:eastAsia="en-GB"/>
        </w:rPr>
        <w:t>In addition, employees will be reminded of this policy from time to time through such means as emails, training events etc.</w:t>
      </w:r>
    </w:p>
    <w:p w14:paraId="797DC8AF" w14:textId="77777777" w:rsidR="00A83929" w:rsidRPr="0010224B" w:rsidRDefault="00A83929" w:rsidP="00956138">
      <w:pPr>
        <w:spacing w:after="0" w:line="240" w:lineRule="auto"/>
        <w:jc w:val="both"/>
        <w:rPr>
          <w:rFonts w:ascii="Trebuchet MS" w:eastAsia="Times New Roman" w:hAnsi="Trebuchet MS" w:cs="Arial"/>
          <w:lang w:eastAsia="en-GB"/>
        </w:rPr>
      </w:pPr>
    </w:p>
    <w:p w14:paraId="1B607F7A" w14:textId="77777777" w:rsidR="00832A7F" w:rsidRPr="0010224B" w:rsidRDefault="00832A7F" w:rsidP="00956138">
      <w:pPr>
        <w:spacing w:after="0" w:line="240" w:lineRule="auto"/>
        <w:jc w:val="both"/>
        <w:rPr>
          <w:rFonts w:ascii="Trebuchet MS" w:eastAsia="Times New Roman" w:hAnsi="Trebuchet MS" w:cs="Arial"/>
          <w:lang w:eastAsia="en-GB"/>
        </w:rPr>
      </w:pPr>
    </w:p>
    <w:p w14:paraId="60073DBD" w14:textId="326B9BE1" w:rsidR="00832A7F" w:rsidRDefault="00832A7F" w:rsidP="00832A7F">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Data Protection</w:t>
      </w:r>
    </w:p>
    <w:p w14:paraId="10D8745F" w14:textId="00EA2A76" w:rsidR="00832A7F" w:rsidRPr="000E0559" w:rsidRDefault="00832A7F" w:rsidP="00832A7F">
      <w:pPr>
        <w:spacing w:after="0" w:line="240" w:lineRule="auto"/>
        <w:jc w:val="both"/>
        <w:rPr>
          <w:rFonts w:ascii="Trebuchet MS" w:eastAsia="Times New Roman" w:hAnsi="Trebuchet MS" w:cs="Arial"/>
          <w:lang w:eastAsia="en-GB"/>
        </w:rPr>
      </w:pPr>
      <w:r w:rsidRPr="000E0559">
        <w:rPr>
          <w:rFonts w:ascii="Trebuchet MS" w:eastAsia="Times New Roman" w:hAnsi="Trebuchet MS" w:cs="Arial"/>
          <w:lang w:eastAsia="en-GB"/>
        </w:rPr>
        <w:t xml:space="preserve">Relevant data will be collected to support this </w:t>
      </w:r>
      <w:proofErr w:type="gramStart"/>
      <w:r w:rsidRPr="000E0559">
        <w:rPr>
          <w:rFonts w:ascii="Trebuchet MS" w:eastAsia="Times New Roman" w:hAnsi="Trebuchet MS" w:cs="Arial"/>
          <w:lang w:eastAsia="en-GB"/>
        </w:rPr>
        <w:t>policy</w:t>
      </w:r>
      <w:r w:rsidR="00B64F4D" w:rsidRPr="000E0559">
        <w:rPr>
          <w:rFonts w:ascii="Trebuchet MS" w:eastAsia="Times New Roman" w:hAnsi="Trebuchet MS" w:cs="Arial"/>
          <w:lang w:eastAsia="en-GB"/>
        </w:rPr>
        <w:t>, and</w:t>
      </w:r>
      <w:proofErr w:type="gramEnd"/>
      <w:r w:rsidR="00B64F4D" w:rsidRPr="000E0559">
        <w:rPr>
          <w:rFonts w:ascii="Trebuchet MS" w:eastAsia="Times New Roman" w:hAnsi="Trebuchet MS" w:cs="Arial"/>
          <w:lang w:eastAsia="en-GB"/>
        </w:rPr>
        <w:t xml:space="preserve"> retained in accordance with our data retention protocols</w:t>
      </w:r>
      <w:r w:rsidRPr="000E0559">
        <w:rPr>
          <w:rFonts w:ascii="Trebuchet MS" w:eastAsia="Times New Roman" w:hAnsi="Trebuchet MS" w:cs="Arial"/>
          <w:lang w:eastAsia="en-GB"/>
        </w:rPr>
        <w:t xml:space="preserve">. </w:t>
      </w:r>
      <w:r w:rsidR="00A83929" w:rsidRPr="00A83929">
        <w:rPr>
          <w:rFonts w:ascii="Trebuchet MS" w:eastAsia="Times New Roman" w:hAnsi="Trebuchet MS" w:cs="Arial"/>
          <w:lang w:eastAsia="en-GB"/>
        </w:rPr>
        <w:t xml:space="preserve">Doncaster foodbank </w:t>
      </w:r>
      <w:r w:rsidRPr="000E0559">
        <w:rPr>
          <w:rFonts w:ascii="Trebuchet MS" w:eastAsia="Times New Roman" w:hAnsi="Trebuchet MS" w:cs="Arial"/>
          <w:lang w:eastAsia="en-GB"/>
        </w:rPr>
        <w:t xml:space="preserve">treats personal </w:t>
      </w:r>
      <w:r w:rsidRPr="0010224B">
        <w:rPr>
          <w:rFonts w:ascii="Trebuchet MS" w:eastAsia="Times New Roman" w:hAnsi="Trebuchet MS" w:cs="Arial"/>
          <w:lang w:eastAsia="en-GB"/>
        </w:rPr>
        <w:t xml:space="preserve">data collected by workers or applicants for the purposes of equal opportunity monitoring in </w:t>
      </w:r>
      <w:r w:rsidRPr="000E0559">
        <w:rPr>
          <w:rFonts w:ascii="Trebuchet MS" w:eastAsia="Times New Roman" w:hAnsi="Trebuchet MS" w:cs="Arial"/>
          <w:lang w:eastAsia="en-GB"/>
        </w:rPr>
        <w:t xml:space="preserve">accordance with our Data Protection Policy. Information about how data is used and the basis for processing personal data is provided </w:t>
      </w:r>
      <w:r w:rsidR="000E0559" w:rsidRPr="000E0559">
        <w:rPr>
          <w:rFonts w:ascii="Trebuchet MS" w:eastAsia="Times New Roman" w:hAnsi="Trebuchet MS" w:cs="Arial"/>
          <w:lang w:eastAsia="en-GB"/>
        </w:rPr>
        <w:t>in our privacy statement</w:t>
      </w:r>
      <w:r w:rsidRPr="000E0559">
        <w:rPr>
          <w:rFonts w:ascii="Trebuchet MS" w:eastAsia="Times New Roman" w:hAnsi="Trebuchet MS" w:cs="Arial"/>
          <w:lang w:eastAsia="en-GB"/>
        </w:rPr>
        <w:t xml:space="preserve">. </w:t>
      </w:r>
    </w:p>
    <w:p w14:paraId="5AF52BE3" w14:textId="77777777" w:rsidR="00832A7F" w:rsidRPr="000E0559" w:rsidRDefault="00832A7F" w:rsidP="00832A7F">
      <w:pPr>
        <w:spacing w:after="0" w:line="240" w:lineRule="auto"/>
        <w:jc w:val="both"/>
        <w:rPr>
          <w:rFonts w:ascii="Trebuchet MS" w:eastAsia="Times New Roman" w:hAnsi="Trebuchet MS" w:cs="Arial"/>
          <w:lang w:eastAsia="en-GB"/>
        </w:rPr>
      </w:pPr>
    </w:p>
    <w:p w14:paraId="0AA19955" w14:textId="77777777" w:rsidR="00832A7F" w:rsidRPr="0010224B" w:rsidRDefault="00B64F4D" w:rsidP="00956138">
      <w:pPr>
        <w:spacing w:after="0" w:line="240" w:lineRule="auto"/>
        <w:jc w:val="both"/>
        <w:rPr>
          <w:rFonts w:ascii="Trebuchet MS" w:eastAsia="Times New Roman" w:hAnsi="Trebuchet MS" w:cs="Arial"/>
          <w:lang w:eastAsia="en-GB"/>
        </w:rPr>
      </w:pPr>
      <w:r w:rsidRPr="000E0559">
        <w:rPr>
          <w:rFonts w:ascii="Trebuchet MS" w:eastAsia="Times New Roman" w:hAnsi="Trebuchet MS" w:cs="Arial"/>
          <w:lang w:eastAsia="en-GB"/>
        </w:rPr>
        <w:t>In</w:t>
      </w:r>
      <w:r w:rsidR="00832A7F" w:rsidRPr="000E0559">
        <w:rPr>
          <w:rFonts w:ascii="Trebuchet MS" w:eastAsia="Times New Roman" w:hAnsi="Trebuchet MS" w:cs="Arial"/>
          <w:lang w:eastAsia="en-GB"/>
        </w:rPr>
        <w:t xml:space="preserve">appropriate access or disclosure of personal data constitutes a data breach and should be reported in accordance with our Data Protection Policy immediately. It may also </w:t>
      </w:r>
      <w:r w:rsidR="00832A7F" w:rsidRPr="0010224B">
        <w:rPr>
          <w:rFonts w:ascii="Trebuchet MS" w:eastAsia="Times New Roman" w:hAnsi="Trebuchet MS" w:cs="Arial"/>
          <w:lang w:eastAsia="en-GB"/>
        </w:rPr>
        <w:t xml:space="preserve">constitute a disciplinary offence, which will be dealt with </w:t>
      </w:r>
      <w:r w:rsidR="00832A7F" w:rsidRPr="000E0559">
        <w:rPr>
          <w:rFonts w:ascii="Trebuchet MS" w:eastAsia="Times New Roman" w:hAnsi="Trebuchet MS" w:cs="Arial"/>
          <w:lang w:eastAsia="en-GB"/>
        </w:rPr>
        <w:t>under our</w:t>
      </w:r>
      <w:r w:rsidR="000E0559" w:rsidRPr="000E0559">
        <w:rPr>
          <w:rFonts w:ascii="Trebuchet MS" w:eastAsia="Times New Roman" w:hAnsi="Trebuchet MS" w:cs="Arial"/>
          <w:lang w:eastAsia="en-GB"/>
        </w:rPr>
        <w:t xml:space="preserve"> d</w:t>
      </w:r>
      <w:r w:rsidR="00832A7F" w:rsidRPr="000E0559">
        <w:rPr>
          <w:rFonts w:ascii="Trebuchet MS" w:eastAsia="Times New Roman" w:hAnsi="Trebuchet MS" w:cs="Arial"/>
          <w:lang w:eastAsia="en-GB"/>
        </w:rPr>
        <w:t xml:space="preserve">isciplinary </w:t>
      </w:r>
      <w:r w:rsidR="000E0559" w:rsidRPr="000E0559">
        <w:rPr>
          <w:rFonts w:ascii="Trebuchet MS" w:eastAsia="Times New Roman" w:hAnsi="Trebuchet MS" w:cs="Arial"/>
          <w:lang w:eastAsia="en-GB"/>
        </w:rPr>
        <w:t>procedure</w:t>
      </w:r>
      <w:r w:rsidR="00832A7F" w:rsidRPr="0010224B">
        <w:rPr>
          <w:rFonts w:ascii="Trebuchet MS" w:eastAsia="Times New Roman" w:hAnsi="Trebuchet MS" w:cs="Arial"/>
          <w:lang w:eastAsia="en-GB"/>
        </w:rPr>
        <w:t>.</w:t>
      </w:r>
    </w:p>
    <w:p w14:paraId="7483FAA3" w14:textId="77777777" w:rsidR="003E46DD" w:rsidRPr="0010224B" w:rsidRDefault="003E46DD" w:rsidP="00956138">
      <w:pPr>
        <w:spacing w:after="0" w:line="240" w:lineRule="auto"/>
        <w:jc w:val="both"/>
        <w:rPr>
          <w:rFonts w:ascii="Trebuchet MS" w:eastAsia="Times New Roman" w:hAnsi="Trebuchet MS" w:cs="Arial"/>
          <w:b/>
          <w:bCs/>
          <w:lang w:eastAsia="en-GB"/>
        </w:rPr>
      </w:pPr>
    </w:p>
    <w:p w14:paraId="0633383A" w14:textId="0D40DBD4" w:rsidR="00AA625F" w:rsidRDefault="00734747" w:rsidP="00956138">
      <w:pPr>
        <w:spacing w:after="0" w:line="240" w:lineRule="auto"/>
        <w:jc w:val="both"/>
        <w:rPr>
          <w:rFonts w:ascii="Trebuchet MS" w:eastAsia="Times New Roman" w:hAnsi="Trebuchet MS" w:cs="Arial"/>
          <w:b/>
          <w:bCs/>
          <w:lang w:eastAsia="en-GB"/>
        </w:rPr>
      </w:pPr>
      <w:r w:rsidRPr="0010224B">
        <w:rPr>
          <w:rFonts w:ascii="Trebuchet MS" w:eastAsia="Times New Roman" w:hAnsi="Trebuchet MS" w:cs="Arial"/>
          <w:b/>
          <w:bCs/>
          <w:lang w:eastAsia="en-GB"/>
        </w:rPr>
        <w:t>Implementation, monitoring and review of this policy</w:t>
      </w:r>
    </w:p>
    <w:p w14:paraId="7600CA08" w14:textId="6AC0EBD2" w:rsidR="00734747" w:rsidRPr="0010224B" w:rsidRDefault="00734747" w:rsidP="00956138">
      <w:pPr>
        <w:spacing w:after="0" w:line="240" w:lineRule="auto"/>
        <w:jc w:val="both"/>
        <w:rPr>
          <w:rFonts w:ascii="Trebuchet MS" w:eastAsia="Times New Roman" w:hAnsi="Trebuchet MS" w:cs="Arial"/>
          <w:lang w:eastAsia="en-GB"/>
        </w:rPr>
      </w:pPr>
      <w:r w:rsidRPr="0010224B">
        <w:rPr>
          <w:rFonts w:ascii="Trebuchet MS" w:eastAsia="Times New Roman" w:hAnsi="Trebuchet MS" w:cs="Arial"/>
          <w:lang w:eastAsia="en-GB"/>
        </w:rPr>
        <w:t xml:space="preserve">This </w:t>
      </w:r>
      <w:r w:rsidRPr="000E0559">
        <w:rPr>
          <w:rFonts w:ascii="Trebuchet MS" w:eastAsia="Times New Roman" w:hAnsi="Trebuchet MS" w:cs="Arial"/>
          <w:lang w:eastAsia="en-GB"/>
        </w:rPr>
        <w:t xml:space="preserve">policy will take effect from </w:t>
      </w:r>
      <w:r w:rsidR="00A83929">
        <w:rPr>
          <w:rFonts w:ascii="Trebuchet MS" w:eastAsia="Times New Roman" w:hAnsi="Trebuchet MS" w:cs="Arial"/>
          <w:lang w:eastAsia="en-GB"/>
        </w:rPr>
        <w:t>4</w:t>
      </w:r>
      <w:r w:rsidR="00A83929" w:rsidRPr="00A83929">
        <w:rPr>
          <w:rFonts w:ascii="Trebuchet MS" w:eastAsia="Times New Roman" w:hAnsi="Trebuchet MS" w:cs="Arial"/>
          <w:vertAlign w:val="superscript"/>
          <w:lang w:eastAsia="en-GB"/>
        </w:rPr>
        <w:t>th</w:t>
      </w:r>
      <w:r w:rsidR="00A83929">
        <w:rPr>
          <w:rFonts w:ascii="Trebuchet MS" w:eastAsia="Times New Roman" w:hAnsi="Trebuchet MS" w:cs="Arial"/>
          <w:lang w:eastAsia="en-GB"/>
        </w:rPr>
        <w:t xml:space="preserve"> November 2020</w:t>
      </w:r>
      <w:r w:rsidRPr="000E0559">
        <w:rPr>
          <w:rFonts w:ascii="Trebuchet MS" w:eastAsia="Times New Roman" w:hAnsi="Trebuchet MS" w:cs="Arial"/>
          <w:lang w:eastAsia="en-GB"/>
        </w:rPr>
        <w:t xml:space="preserve">. </w:t>
      </w:r>
      <w:r w:rsidR="006929F2" w:rsidRPr="000E0559">
        <w:rPr>
          <w:rFonts w:ascii="Trebuchet MS" w:eastAsia="Times New Roman" w:hAnsi="Trebuchet MS" w:cs="Arial"/>
          <w:lang w:eastAsia="en-GB"/>
        </w:rPr>
        <w:t>The</w:t>
      </w:r>
      <w:r w:rsidR="006929F2" w:rsidRPr="000E0559">
        <w:rPr>
          <w:rFonts w:ascii="Trebuchet MS" w:eastAsia="Times New Roman" w:hAnsi="Trebuchet MS" w:cs="Arial"/>
          <w:b/>
          <w:lang w:eastAsia="en-GB"/>
        </w:rPr>
        <w:t xml:space="preserve"> </w:t>
      </w:r>
      <w:r w:rsidR="00CA3793">
        <w:rPr>
          <w:rFonts w:ascii="Trebuchet MS" w:eastAsia="Times New Roman" w:hAnsi="Trebuchet MS" w:cs="Arial"/>
          <w:bCs/>
          <w:lang w:eastAsia="en-GB"/>
        </w:rPr>
        <w:t>Board of Trustees</w:t>
      </w:r>
      <w:r w:rsidR="00A83929">
        <w:rPr>
          <w:rFonts w:ascii="Trebuchet MS" w:eastAsia="Times New Roman" w:hAnsi="Trebuchet MS" w:cs="Arial"/>
          <w:lang w:eastAsia="en-GB"/>
        </w:rPr>
        <w:t xml:space="preserve"> </w:t>
      </w:r>
      <w:r w:rsidRPr="000E0559">
        <w:rPr>
          <w:rFonts w:ascii="Trebuchet MS" w:eastAsia="Times New Roman" w:hAnsi="Trebuchet MS" w:cs="Arial"/>
          <w:lang w:eastAsia="en-GB"/>
        </w:rPr>
        <w:t xml:space="preserve">has overall </w:t>
      </w:r>
      <w:r w:rsidRPr="0010224B">
        <w:rPr>
          <w:rFonts w:ascii="Trebuchet MS" w:eastAsia="Times New Roman" w:hAnsi="Trebuchet MS" w:cs="Arial"/>
          <w:lang w:eastAsia="en-GB"/>
        </w:rPr>
        <w:t xml:space="preserve">responsibility for implementing and monitoring this policy, which will be reviewed on a regular basis following its implementation and may be changed from time to time. </w:t>
      </w:r>
    </w:p>
    <w:p w14:paraId="17538141" w14:textId="77777777" w:rsidR="00956138" w:rsidRPr="0010224B" w:rsidRDefault="00956138" w:rsidP="00956138">
      <w:pPr>
        <w:spacing w:after="0" w:line="240" w:lineRule="auto"/>
        <w:jc w:val="both"/>
        <w:rPr>
          <w:rFonts w:ascii="Trebuchet MS" w:eastAsia="Times New Roman" w:hAnsi="Trebuchet MS" w:cs="Arial"/>
          <w:lang w:eastAsia="en-GB"/>
        </w:rPr>
      </w:pPr>
    </w:p>
    <w:p w14:paraId="79926743" w14:textId="77777777" w:rsidR="009E1565" w:rsidRPr="0010224B" w:rsidRDefault="00734747" w:rsidP="00956138">
      <w:pPr>
        <w:spacing w:after="0" w:line="240" w:lineRule="auto"/>
        <w:jc w:val="both"/>
        <w:rPr>
          <w:rFonts w:ascii="Trebuchet MS" w:hAnsi="Trebuchet MS" w:cs="Arial"/>
        </w:rPr>
      </w:pPr>
      <w:r w:rsidRPr="0010224B">
        <w:rPr>
          <w:rFonts w:ascii="Trebuchet MS" w:eastAsia="Times New Roman" w:hAnsi="Trebuchet MS" w:cs="Arial"/>
          <w:lang w:eastAsia="en-GB"/>
        </w:rPr>
        <w:t xml:space="preserve">Any queries or comments about this policy should be addressed to </w:t>
      </w:r>
      <w:r w:rsidR="000E0559">
        <w:rPr>
          <w:rFonts w:ascii="Trebuchet MS" w:eastAsia="Times New Roman" w:hAnsi="Trebuchet MS" w:cs="Arial"/>
          <w:lang w:eastAsia="en-GB"/>
        </w:rPr>
        <w:t>your Line Manager</w:t>
      </w:r>
      <w:r w:rsidRPr="0010224B">
        <w:rPr>
          <w:rFonts w:ascii="Trebuchet MS" w:eastAsia="Times New Roman" w:hAnsi="Trebuchet MS" w:cs="Arial"/>
          <w:lang w:eastAsia="en-GB"/>
        </w:rPr>
        <w:t xml:space="preserve">. </w:t>
      </w:r>
    </w:p>
    <w:sectPr w:rsidR="009E1565" w:rsidRPr="0010224B" w:rsidSect="00AA625F">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FF68B" w14:textId="77777777" w:rsidR="00983695" w:rsidRDefault="00983695" w:rsidP="00AA625F">
      <w:pPr>
        <w:spacing w:after="0" w:line="240" w:lineRule="auto"/>
      </w:pPr>
      <w:r>
        <w:separator/>
      </w:r>
    </w:p>
  </w:endnote>
  <w:endnote w:type="continuationSeparator" w:id="0">
    <w:p w14:paraId="2B86514A" w14:textId="77777777" w:rsidR="00983695" w:rsidRDefault="00983695" w:rsidP="00AA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veleth Clean Thin">
    <w:altName w:val="Calibri"/>
    <w:panose1 w:val="00000000000000000000"/>
    <w:charset w:val="00"/>
    <w:family w:val="modern"/>
    <w:notTrueType/>
    <w:pitch w:val="variable"/>
    <w:sig w:usb0="A000002F" w:usb1="1000004B" w:usb2="00000000" w:usb3="00000000" w:csb0="00000093" w:csb1="00000000"/>
  </w:font>
  <w:font w:name="Corpid C1 Light">
    <w:altName w:val="Calibri"/>
    <w:panose1 w:val="00000000000000000000"/>
    <w:charset w:val="00"/>
    <w:family w:val="swiss"/>
    <w:notTrueType/>
    <w:pitch w:val="variable"/>
    <w:sig w:usb0="A00000EF" w:usb1="5000205B" w:usb2="00000000" w:usb3="00000000" w:csb0="0000009B"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504635623"/>
      <w:docPartObj>
        <w:docPartGallery w:val="Page Numbers (Bottom of Page)"/>
        <w:docPartUnique/>
      </w:docPartObj>
    </w:sdtPr>
    <w:sdtEndPr/>
    <w:sdtContent>
      <w:sdt>
        <w:sdtPr>
          <w:rPr>
            <w:rFonts w:ascii="Arial" w:hAnsi="Arial" w:cs="Arial"/>
          </w:rPr>
          <w:id w:val="565050477"/>
          <w:docPartObj>
            <w:docPartGallery w:val="Page Numbers (Top of Page)"/>
            <w:docPartUnique/>
          </w:docPartObj>
        </w:sdtPr>
        <w:sdtEndPr/>
        <w:sdtContent>
          <w:p w14:paraId="5FE2D42D" w14:textId="77777777" w:rsidR="00A52591" w:rsidRPr="00AA625F" w:rsidRDefault="00A52591">
            <w:pPr>
              <w:pStyle w:val="Footer"/>
              <w:jc w:val="center"/>
              <w:rPr>
                <w:rFonts w:ascii="Arial" w:hAnsi="Arial" w:cs="Arial"/>
              </w:rPr>
            </w:pPr>
            <w:r w:rsidRPr="00052E8B">
              <w:rPr>
                <w:rFonts w:ascii="Arial" w:hAnsi="Arial" w:cs="Arial"/>
                <w:sz w:val="20"/>
                <w:szCs w:val="20"/>
              </w:rPr>
              <w:t xml:space="preserve">Page </w:t>
            </w:r>
            <w:r w:rsidR="004D408D" w:rsidRPr="00052E8B">
              <w:rPr>
                <w:rFonts w:ascii="Arial" w:hAnsi="Arial" w:cs="Arial"/>
                <w:b/>
                <w:sz w:val="20"/>
                <w:szCs w:val="20"/>
              </w:rPr>
              <w:fldChar w:fldCharType="begin"/>
            </w:r>
            <w:r w:rsidRPr="00052E8B">
              <w:rPr>
                <w:rFonts w:ascii="Arial" w:hAnsi="Arial" w:cs="Arial"/>
                <w:b/>
                <w:sz w:val="20"/>
                <w:szCs w:val="20"/>
              </w:rPr>
              <w:instrText xml:space="preserve"> PAGE </w:instrText>
            </w:r>
            <w:r w:rsidR="004D408D" w:rsidRPr="00052E8B">
              <w:rPr>
                <w:rFonts w:ascii="Arial" w:hAnsi="Arial" w:cs="Arial"/>
                <w:b/>
                <w:sz w:val="20"/>
                <w:szCs w:val="20"/>
              </w:rPr>
              <w:fldChar w:fldCharType="separate"/>
            </w:r>
            <w:r w:rsidR="00F23E6A">
              <w:rPr>
                <w:rFonts w:ascii="Arial" w:hAnsi="Arial" w:cs="Arial"/>
                <w:b/>
                <w:noProof/>
                <w:sz w:val="20"/>
                <w:szCs w:val="20"/>
              </w:rPr>
              <w:t>4</w:t>
            </w:r>
            <w:r w:rsidR="004D408D" w:rsidRPr="00052E8B">
              <w:rPr>
                <w:rFonts w:ascii="Arial" w:hAnsi="Arial" w:cs="Arial"/>
                <w:b/>
                <w:sz w:val="20"/>
                <w:szCs w:val="20"/>
              </w:rPr>
              <w:fldChar w:fldCharType="end"/>
            </w:r>
            <w:r w:rsidRPr="00052E8B">
              <w:rPr>
                <w:rFonts w:ascii="Arial" w:hAnsi="Arial" w:cs="Arial"/>
                <w:sz w:val="20"/>
                <w:szCs w:val="20"/>
              </w:rPr>
              <w:t xml:space="preserve"> of </w:t>
            </w:r>
            <w:r w:rsidR="004D408D" w:rsidRPr="00052E8B">
              <w:rPr>
                <w:rFonts w:ascii="Arial" w:hAnsi="Arial" w:cs="Arial"/>
                <w:b/>
                <w:sz w:val="20"/>
                <w:szCs w:val="20"/>
              </w:rPr>
              <w:fldChar w:fldCharType="begin"/>
            </w:r>
            <w:r w:rsidRPr="00052E8B">
              <w:rPr>
                <w:rFonts w:ascii="Arial" w:hAnsi="Arial" w:cs="Arial"/>
                <w:b/>
                <w:sz w:val="20"/>
                <w:szCs w:val="20"/>
              </w:rPr>
              <w:instrText xml:space="preserve"> NUMPAGES  </w:instrText>
            </w:r>
            <w:r w:rsidR="004D408D" w:rsidRPr="00052E8B">
              <w:rPr>
                <w:rFonts w:ascii="Arial" w:hAnsi="Arial" w:cs="Arial"/>
                <w:b/>
                <w:sz w:val="20"/>
                <w:szCs w:val="20"/>
              </w:rPr>
              <w:fldChar w:fldCharType="separate"/>
            </w:r>
            <w:r w:rsidR="00F23E6A">
              <w:rPr>
                <w:rFonts w:ascii="Arial" w:hAnsi="Arial" w:cs="Arial"/>
                <w:b/>
                <w:noProof/>
                <w:sz w:val="20"/>
                <w:szCs w:val="20"/>
              </w:rPr>
              <w:t>4</w:t>
            </w:r>
            <w:r w:rsidR="004D408D" w:rsidRPr="00052E8B">
              <w:rPr>
                <w:rFonts w:ascii="Arial" w:hAnsi="Arial" w:cs="Arial"/>
                <w:b/>
                <w:sz w:val="20"/>
                <w:szCs w:val="20"/>
              </w:rPr>
              <w:fldChar w:fldCharType="end"/>
            </w:r>
          </w:p>
        </w:sdtContent>
      </w:sdt>
    </w:sdtContent>
  </w:sdt>
  <w:p w14:paraId="1BF29C90" w14:textId="77777777" w:rsidR="00A52591" w:rsidRDefault="00A52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42325285"/>
      <w:docPartObj>
        <w:docPartGallery w:val="Page Numbers (Bottom of Page)"/>
        <w:docPartUnique/>
      </w:docPartObj>
    </w:sdtPr>
    <w:sdtEndPr/>
    <w:sdtContent>
      <w:sdt>
        <w:sdtPr>
          <w:rPr>
            <w:rFonts w:ascii="Arial" w:hAnsi="Arial" w:cs="Arial"/>
            <w:sz w:val="20"/>
            <w:szCs w:val="20"/>
          </w:rPr>
          <w:id w:val="1942325284"/>
          <w:docPartObj>
            <w:docPartGallery w:val="Page Numbers (Top of Page)"/>
            <w:docPartUnique/>
          </w:docPartObj>
        </w:sdtPr>
        <w:sdtEndPr/>
        <w:sdtContent>
          <w:p w14:paraId="2A491BFA" w14:textId="77777777" w:rsidR="00052E8B" w:rsidRPr="00052E8B" w:rsidRDefault="00052E8B">
            <w:pPr>
              <w:pStyle w:val="Footer"/>
              <w:jc w:val="center"/>
              <w:rPr>
                <w:rFonts w:ascii="Arial" w:hAnsi="Arial" w:cs="Arial"/>
                <w:sz w:val="20"/>
                <w:szCs w:val="20"/>
              </w:rPr>
            </w:pPr>
            <w:r w:rsidRPr="00052E8B">
              <w:rPr>
                <w:rFonts w:ascii="Arial" w:hAnsi="Arial" w:cs="Arial"/>
                <w:sz w:val="20"/>
                <w:szCs w:val="20"/>
              </w:rPr>
              <w:t xml:space="preserve">Page </w:t>
            </w:r>
            <w:r w:rsidR="004D408D" w:rsidRPr="00052E8B">
              <w:rPr>
                <w:rFonts w:ascii="Arial" w:hAnsi="Arial" w:cs="Arial"/>
                <w:b/>
                <w:sz w:val="20"/>
                <w:szCs w:val="20"/>
              </w:rPr>
              <w:fldChar w:fldCharType="begin"/>
            </w:r>
            <w:r w:rsidRPr="00052E8B">
              <w:rPr>
                <w:rFonts w:ascii="Arial" w:hAnsi="Arial" w:cs="Arial"/>
                <w:b/>
                <w:sz w:val="20"/>
                <w:szCs w:val="20"/>
              </w:rPr>
              <w:instrText xml:space="preserve"> PAGE </w:instrText>
            </w:r>
            <w:r w:rsidR="004D408D" w:rsidRPr="00052E8B">
              <w:rPr>
                <w:rFonts w:ascii="Arial" w:hAnsi="Arial" w:cs="Arial"/>
                <w:b/>
                <w:sz w:val="20"/>
                <w:szCs w:val="20"/>
              </w:rPr>
              <w:fldChar w:fldCharType="separate"/>
            </w:r>
            <w:r w:rsidR="005C18E7">
              <w:rPr>
                <w:rFonts w:ascii="Arial" w:hAnsi="Arial" w:cs="Arial"/>
                <w:b/>
                <w:noProof/>
                <w:sz w:val="20"/>
                <w:szCs w:val="20"/>
              </w:rPr>
              <w:t>1</w:t>
            </w:r>
            <w:r w:rsidR="004D408D" w:rsidRPr="00052E8B">
              <w:rPr>
                <w:rFonts w:ascii="Arial" w:hAnsi="Arial" w:cs="Arial"/>
                <w:b/>
                <w:sz w:val="20"/>
                <w:szCs w:val="20"/>
              </w:rPr>
              <w:fldChar w:fldCharType="end"/>
            </w:r>
            <w:r w:rsidRPr="00052E8B">
              <w:rPr>
                <w:rFonts w:ascii="Arial" w:hAnsi="Arial" w:cs="Arial"/>
                <w:sz w:val="20"/>
                <w:szCs w:val="20"/>
              </w:rPr>
              <w:t xml:space="preserve"> of </w:t>
            </w:r>
            <w:r w:rsidR="004D408D" w:rsidRPr="00052E8B">
              <w:rPr>
                <w:rFonts w:ascii="Arial" w:hAnsi="Arial" w:cs="Arial"/>
                <w:b/>
                <w:sz w:val="20"/>
                <w:szCs w:val="20"/>
              </w:rPr>
              <w:fldChar w:fldCharType="begin"/>
            </w:r>
            <w:r w:rsidRPr="00052E8B">
              <w:rPr>
                <w:rFonts w:ascii="Arial" w:hAnsi="Arial" w:cs="Arial"/>
                <w:b/>
                <w:sz w:val="20"/>
                <w:szCs w:val="20"/>
              </w:rPr>
              <w:instrText xml:space="preserve"> NUMPAGES  </w:instrText>
            </w:r>
            <w:r w:rsidR="004D408D" w:rsidRPr="00052E8B">
              <w:rPr>
                <w:rFonts w:ascii="Arial" w:hAnsi="Arial" w:cs="Arial"/>
                <w:b/>
                <w:sz w:val="20"/>
                <w:szCs w:val="20"/>
              </w:rPr>
              <w:fldChar w:fldCharType="separate"/>
            </w:r>
            <w:r w:rsidR="005C18E7">
              <w:rPr>
                <w:rFonts w:ascii="Arial" w:hAnsi="Arial" w:cs="Arial"/>
                <w:b/>
                <w:noProof/>
                <w:sz w:val="20"/>
                <w:szCs w:val="20"/>
              </w:rPr>
              <w:t>4</w:t>
            </w:r>
            <w:r w:rsidR="004D408D" w:rsidRPr="00052E8B">
              <w:rPr>
                <w:rFonts w:ascii="Arial" w:hAnsi="Arial" w:cs="Arial"/>
                <w:b/>
                <w:sz w:val="20"/>
                <w:szCs w:val="20"/>
              </w:rPr>
              <w:fldChar w:fldCharType="end"/>
            </w:r>
          </w:p>
        </w:sdtContent>
      </w:sdt>
    </w:sdtContent>
  </w:sdt>
  <w:p w14:paraId="51C309B4" w14:textId="77777777" w:rsidR="00052E8B" w:rsidRDefault="00052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55B34" w14:textId="77777777" w:rsidR="00983695" w:rsidRDefault="00983695" w:rsidP="00AA625F">
      <w:pPr>
        <w:spacing w:after="0" w:line="240" w:lineRule="auto"/>
      </w:pPr>
      <w:r>
        <w:separator/>
      </w:r>
    </w:p>
  </w:footnote>
  <w:footnote w:type="continuationSeparator" w:id="0">
    <w:p w14:paraId="29271BA6" w14:textId="77777777" w:rsidR="00983695" w:rsidRDefault="00983695" w:rsidP="00AA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0B005" w14:textId="77777777" w:rsidR="00A52591" w:rsidRPr="00AA625F" w:rsidRDefault="000E0559" w:rsidP="000E0559">
    <w:pPr>
      <w:pStyle w:val="Header"/>
      <w:ind w:left="1440"/>
      <w:rPr>
        <w:rFonts w:ascii="Arial" w:hAnsi="Arial" w:cs="Arial"/>
        <w:b/>
        <w:color w:val="FF0000"/>
        <w:sz w:val="24"/>
        <w:szCs w:val="24"/>
      </w:rPr>
    </w:pPr>
    <w:r>
      <w:rPr>
        <w:rFonts w:ascii="Arial" w:hAnsi="Arial" w:cs="Arial"/>
        <w:b/>
        <w:noProof/>
        <w:color w:val="FF0000"/>
        <w:sz w:val="24"/>
        <w:szCs w:val="24"/>
        <w:lang w:eastAsia="en-GB"/>
      </w:rPr>
      <w:drawing>
        <wp:anchor distT="0" distB="0" distL="114300" distR="114300" simplePos="0" relativeHeight="251658240" behindDoc="1" locked="0" layoutInCell="1" allowOverlap="1" wp14:anchorId="1DAC167E" wp14:editId="6DE7A78D">
          <wp:simplePos x="0" y="0"/>
          <wp:positionH relativeFrom="margin">
            <wp:align>left</wp:align>
          </wp:positionH>
          <wp:positionV relativeFrom="paragraph">
            <wp:posOffset>-106680</wp:posOffset>
          </wp:positionV>
          <wp:extent cx="1542415" cy="90233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902335"/>
                  </a:xfrm>
                  <a:prstGeom prst="rect">
                    <a:avLst/>
                  </a:prstGeom>
                  <a:noFill/>
                </pic:spPr>
              </pic:pic>
            </a:graphicData>
          </a:graphic>
        </wp:anchor>
      </w:drawing>
    </w:r>
  </w:p>
  <w:p w14:paraId="77FD598C" w14:textId="77777777" w:rsidR="00A52591" w:rsidRDefault="00A52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C7507"/>
    <w:multiLevelType w:val="multilevel"/>
    <w:tmpl w:val="B574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904FB"/>
    <w:multiLevelType w:val="hybridMultilevel"/>
    <w:tmpl w:val="6D9EB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7F46FE"/>
    <w:multiLevelType w:val="multilevel"/>
    <w:tmpl w:val="A2B0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44CDF"/>
    <w:multiLevelType w:val="multilevel"/>
    <w:tmpl w:val="A098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21479"/>
    <w:multiLevelType w:val="hybridMultilevel"/>
    <w:tmpl w:val="1F5A1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747"/>
    <w:rsid w:val="00052E8B"/>
    <w:rsid w:val="00055188"/>
    <w:rsid w:val="000E0559"/>
    <w:rsid w:val="0010224B"/>
    <w:rsid w:val="002441EE"/>
    <w:rsid w:val="0024520A"/>
    <w:rsid w:val="002D05AC"/>
    <w:rsid w:val="00362A3E"/>
    <w:rsid w:val="003E46DD"/>
    <w:rsid w:val="004A7857"/>
    <w:rsid w:val="004D408D"/>
    <w:rsid w:val="00587619"/>
    <w:rsid w:val="005C18E7"/>
    <w:rsid w:val="00666829"/>
    <w:rsid w:val="006929F2"/>
    <w:rsid w:val="006936B4"/>
    <w:rsid w:val="00734747"/>
    <w:rsid w:val="00750D46"/>
    <w:rsid w:val="00832A7F"/>
    <w:rsid w:val="008C6796"/>
    <w:rsid w:val="00956138"/>
    <w:rsid w:val="00983695"/>
    <w:rsid w:val="00985AF6"/>
    <w:rsid w:val="009E1565"/>
    <w:rsid w:val="00A25797"/>
    <w:rsid w:val="00A52591"/>
    <w:rsid w:val="00A83929"/>
    <w:rsid w:val="00AA625F"/>
    <w:rsid w:val="00AD21C5"/>
    <w:rsid w:val="00B103D3"/>
    <w:rsid w:val="00B17D9B"/>
    <w:rsid w:val="00B64F4D"/>
    <w:rsid w:val="00B85D48"/>
    <w:rsid w:val="00C079D9"/>
    <w:rsid w:val="00C668C9"/>
    <w:rsid w:val="00CA3793"/>
    <w:rsid w:val="00D24162"/>
    <w:rsid w:val="00D54508"/>
    <w:rsid w:val="00D622BD"/>
    <w:rsid w:val="00ED3F0E"/>
    <w:rsid w:val="00F2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8291"/>
  <w15:docId w15:val="{8A9CCF28-EFC7-44F9-B3CC-FAD63F43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565"/>
  </w:style>
  <w:style w:type="paragraph" w:styleId="Heading3">
    <w:name w:val="heading 3"/>
    <w:basedOn w:val="Normal"/>
    <w:link w:val="Heading3Char"/>
    <w:uiPriority w:val="9"/>
    <w:qFormat/>
    <w:rsid w:val="007347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AD21C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474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347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A6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25F"/>
  </w:style>
  <w:style w:type="paragraph" w:styleId="Footer">
    <w:name w:val="footer"/>
    <w:basedOn w:val="Normal"/>
    <w:link w:val="FooterChar"/>
    <w:uiPriority w:val="99"/>
    <w:unhideWhenUsed/>
    <w:rsid w:val="00AA6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25F"/>
  </w:style>
  <w:style w:type="paragraph" w:styleId="ListParagraph">
    <w:name w:val="List Paragraph"/>
    <w:basedOn w:val="Normal"/>
    <w:uiPriority w:val="34"/>
    <w:qFormat/>
    <w:rsid w:val="00985AF6"/>
    <w:pPr>
      <w:ind w:left="720"/>
      <w:contextualSpacing/>
    </w:pPr>
  </w:style>
  <w:style w:type="paragraph" w:styleId="BalloonText">
    <w:name w:val="Balloon Text"/>
    <w:basedOn w:val="Normal"/>
    <w:link w:val="BalloonTextChar"/>
    <w:uiPriority w:val="99"/>
    <w:semiHidden/>
    <w:unhideWhenUsed/>
    <w:rsid w:val="00D24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162"/>
    <w:rPr>
      <w:rFonts w:ascii="Tahoma" w:hAnsi="Tahoma" w:cs="Tahoma"/>
      <w:sz w:val="16"/>
      <w:szCs w:val="16"/>
    </w:rPr>
  </w:style>
  <w:style w:type="character" w:customStyle="1" w:styleId="Heading4Char">
    <w:name w:val="Heading 4 Char"/>
    <w:basedOn w:val="DefaultParagraphFont"/>
    <w:link w:val="Heading4"/>
    <w:uiPriority w:val="9"/>
    <w:semiHidden/>
    <w:rsid w:val="00AD21C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58725">
      <w:bodyDiv w:val="1"/>
      <w:marLeft w:val="0"/>
      <w:marRight w:val="0"/>
      <w:marTop w:val="0"/>
      <w:marBottom w:val="0"/>
      <w:divBdr>
        <w:top w:val="none" w:sz="0" w:space="0" w:color="auto"/>
        <w:left w:val="none" w:sz="0" w:space="0" w:color="auto"/>
        <w:bottom w:val="none" w:sz="0" w:space="0" w:color="auto"/>
        <w:right w:val="none" w:sz="0" w:space="0" w:color="auto"/>
      </w:divBdr>
    </w:div>
    <w:div w:id="1560433354">
      <w:bodyDiv w:val="1"/>
      <w:marLeft w:val="0"/>
      <w:marRight w:val="0"/>
      <w:marTop w:val="0"/>
      <w:marBottom w:val="0"/>
      <w:divBdr>
        <w:top w:val="none" w:sz="0" w:space="0" w:color="auto"/>
        <w:left w:val="none" w:sz="0" w:space="0" w:color="auto"/>
        <w:bottom w:val="none" w:sz="0" w:space="0" w:color="auto"/>
        <w:right w:val="none" w:sz="0" w:space="0" w:color="auto"/>
      </w:divBdr>
    </w:div>
    <w:div w:id="170001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Morris</dc:creator>
  <cp:lastModifiedBy>Peter Hymans</cp:lastModifiedBy>
  <cp:revision>2</cp:revision>
  <cp:lastPrinted>2013-11-12T09:58:00Z</cp:lastPrinted>
  <dcterms:created xsi:type="dcterms:W3CDTF">2020-11-04T12:34:00Z</dcterms:created>
  <dcterms:modified xsi:type="dcterms:W3CDTF">2020-11-04T12:34:00Z</dcterms:modified>
</cp:coreProperties>
</file>